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7</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שירלי שי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80F61" w:rsidRDefault="00C035F8" w:rsidP="00094D37">
                <w:pPr>
                  <w:suppressLineNumbers/>
                  <w:rPr>
                    <w:rFonts w:ascii="Arial" w:hAnsi="Arial"/>
                    <w:b/>
                    <w:bCs/>
                    <w:noProof w:val="0"/>
                    <w:sz w:val="26"/>
                    <w:szCs w:val="26"/>
                    <w:rtl/>
                  </w:rPr>
                </w:pPr>
                <w:r>
                  <w:rPr>
                    <w:rFonts w:ascii="Arial" w:hAnsi="Arial"/>
                    <w:b/>
                    <w:bCs/>
                    <w:noProof w:val="0"/>
                    <w:sz w:val="26"/>
                    <w:szCs w:val="26"/>
                    <w:rtl/>
                  </w:rPr>
                  <w:t>מבקש</w:t>
                </w:r>
                <w:r w:rsidR="00094D37">
                  <w:rPr>
                    <w:rFonts w:ascii="Arial" w:hAnsi="Arial" w:hint="cs"/>
                    <w:b/>
                    <w:bCs/>
                    <w:noProof w:val="0"/>
                    <w:sz w:val="26"/>
                    <w:szCs w:val="26"/>
                    <w:rtl/>
                  </w:rPr>
                  <w:t>ת</w:t>
                </w:r>
                <w:r w:rsidR="00D41028">
                  <w:rPr>
                    <w:rFonts w:ascii="Arial" w:hAnsi="Arial" w:hint="cs"/>
                    <w:b/>
                    <w:bCs/>
                    <w:noProof w:val="0"/>
                    <w:sz w:val="26"/>
                    <w:szCs w:val="26"/>
                    <w:rtl/>
                  </w:rPr>
                  <w:t>/תובעת: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CF23B9" w:rsidP="00585FA4">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585FA4">
                  <w:rPr>
                    <w:rFonts w:ascii="Arial" w:hAnsi="Arial"/>
                    <w:b/>
                    <w:bCs/>
                    <w:noProof w:val="0"/>
                    <w:sz w:val="26"/>
                    <w:szCs w:val="26"/>
                    <w:rtl/>
                  </w:rPr>
                  <w:t>ס</w:t>
                </w:r>
                <w:r w:rsidR="00585FA4">
                  <w:rPr>
                    <w:rFonts w:ascii="Arial" w:hAnsi="Arial" w:hint="cs"/>
                    <w:b/>
                    <w:bCs/>
                    <w:noProof w:val="0"/>
                    <w:sz w:val="26"/>
                    <w:szCs w:val="26"/>
                    <w:rtl/>
                  </w:rPr>
                  <w:t>'</w:t>
                </w:r>
                <w:r w:rsidR="00585FA4">
                  <w:rPr>
                    <w:rFonts w:ascii="Arial" w:hAnsi="Arial"/>
                    <w:b/>
                    <w:bCs/>
                    <w:noProof w:val="0"/>
                    <w:sz w:val="26"/>
                    <w:szCs w:val="26"/>
                    <w:rtl/>
                  </w:rPr>
                  <w:t xml:space="preserve"> א</w:t>
                </w:r>
                <w:r w:rsidR="00585FA4">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4"/>
          </w:tcPr>
          <w:p w:rsidR="0094424E" w:rsidRDefault="00D41028" w:rsidP="00D41028">
            <w:pPr>
              <w:suppressLineNumbers/>
              <w:rPr>
                <w:rFonts w:ascii="Arial" w:hAnsi="Arial"/>
                <w:b/>
                <w:bCs/>
                <w:noProof w:val="0"/>
                <w:sz w:val="26"/>
                <w:szCs w:val="26"/>
                <w:rtl/>
              </w:rPr>
            </w:pPr>
            <w:r>
              <w:rPr>
                <w:rFonts w:ascii="Arial" w:hAnsi="Arial" w:hint="cs"/>
                <w:b/>
                <w:bCs/>
                <w:noProof w:val="0"/>
                <w:sz w:val="26"/>
                <w:szCs w:val="26"/>
                <w:rtl/>
              </w:rPr>
              <w:t xml:space="preserve">                                                         ע"י ב"כ עוה"ד אופיר בר</w:t>
            </w:r>
          </w:p>
          <w:p w:rsidR="00D7721D" w:rsidRDefault="00D7721D" w:rsidP="00D4102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F23B9" w:rsidP="00094D37">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w:t>
                </w:r>
                <w:r w:rsidR="00D41028">
                  <w:rPr>
                    <w:rFonts w:ascii="Arial" w:hAnsi="Arial" w:hint="cs"/>
                    <w:b/>
                    <w:bCs/>
                    <w:noProof w:val="0"/>
                    <w:sz w:val="26"/>
                    <w:szCs w:val="26"/>
                    <w:rtl/>
                  </w:rPr>
                  <w:t>/נתבע:</w:t>
                </w:r>
              </w:sdtContent>
            </w:sdt>
          </w:p>
        </w:tc>
        <w:tc>
          <w:tcPr>
            <w:tcW w:w="5571" w:type="dxa"/>
            <w:gridSpan w:val="2"/>
          </w:tcPr>
          <w:p w:rsidR="0094424E" w:rsidRPr="00E54CD9" w:rsidRDefault="00CF23B9" w:rsidP="00585FA4">
            <w:pPr>
              <w:suppressLineNumbers/>
              <w:rPr>
                <w:rFonts w:ascii="Arial" w:hAnsi="Arial"/>
                <w:b/>
                <w:bCs/>
                <w:noProof w:val="0"/>
                <w:sz w:val="26"/>
                <w:szCs w:val="26"/>
                <w:rtl/>
              </w:rPr>
            </w:pPr>
            <w:sdt>
              <w:sdtPr>
                <w:rPr>
                  <w:rtl/>
                </w:rPr>
                <w:alias w:val="1486"/>
                <w:tag w:val="1486"/>
                <w:id w:val="-309872140"/>
                <w:text w:multiLine="1"/>
              </w:sdtPr>
              <w:sdtEndPr/>
              <w:sdtContent>
                <w:r w:rsidR="00585FA4">
                  <w:rPr>
                    <w:rFonts w:ascii="Arial" w:hAnsi="Arial"/>
                    <w:b/>
                    <w:bCs/>
                    <w:noProof w:val="0"/>
                    <w:sz w:val="26"/>
                    <w:szCs w:val="26"/>
                    <w:rtl/>
                  </w:rPr>
                  <w:t>י</w:t>
                </w:r>
                <w:r w:rsidR="00585FA4">
                  <w:rPr>
                    <w:rFonts w:ascii="Arial" w:hAnsi="Arial" w:hint="cs"/>
                    <w:b/>
                    <w:bCs/>
                    <w:noProof w:val="0"/>
                    <w:sz w:val="26"/>
                    <w:szCs w:val="26"/>
                    <w:rtl/>
                  </w:rPr>
                  <w:t>'</w:t>
                </w:r>
                <w:r w:rsidR="00064651">
                  <w:rPr>
                    <w:rFonts w:ascii="Arial" w:hAnsi="Arial"/>
                    <w:b/>
                    <w:bCs/>
                    <w:noProof w:val="0"/>
                    <w:sz w:val="26"/>
                    <w:szCs w:val="26"/>
                    <w:rtl/>
                  </w:rPr>
                  <w:t xml:space="preserve"> א</w:t>
                </w:r>
                <w:r w:rsidR="00585FA4">
                  <w:rPr>
                    <w:rFonts w:ascii="Arial" w:hAnsi="Arial" w:hint="cs"/>
                    <w:b/>
                    <w:bCs/>
                    <w:noProof w:val="0"/>
                    <w:sz w:val="26"/>
                    <w:szCs w:val="26"/>
                    <w:rtl/>
                  </w:rPr>
                  <w:t>'</w:t>
                </w:r>
              </w:sdtContent>
            </w:sdt>
            <w:r w:rsidR="00E54CD9">
              <w:rPr>
                <w:rFonts w:hint="cs"/>
                <w:rtl/>
              </w:rPr>
              <w:t xml:space="preserve"> </w:t>
            </w:r>
          </w:p>
          <w:p w:rsidR="00CF6BB7" w:rsidRDefault="00D41028" w:rsidP="00D44968">
            <w:pPr>
              <w:suppressLineNumbers/>
              <w:rPr>
                <w:b/>
                <w:bCs/>
                <w:noProof w:val="0"/>
                <w:sz w:val="26"/>
                <w:szCs w:val="26"/>
                <w:rtl/>
              </w:rPr>
            </w:pPr>
            <w:r>
              <w:rPr>
                <w:rFonts w:hint="cs"/>
                <w:b/>
                <w:bCs/>
                <w:noProof w:val="0"/>
                <w:sz w:val="26"/>
                <w:szCs w:val="26"/>
                <w:rtl/>
              </w:rPr>
              <w:t>ע"י ב"כ עוה"ד רם גלבוע</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tc>
      </w:tr>
      <w:tr w:rsidR="00CF6BB7">
        <w:trPr>
          <w:jc w:val="center"/>
        </w:trPr>
        <w:tc>
          <w:tcPr>
            <w:tcW w:w="3249" w:type="dxa"/>
            <w:gridSpan w:val="2"/>
          </w:tcPr>
          <w:p w:rsidR="00080F61" w:rsidRDefault="00080F61">
            <w:pPr>
              <w:rPr>
                <w:rFonts w:ascii="David" w:eastAsia="David" w:hAnsi="David"/>
                <w:noProof w:val="0"/>
              </w:rPr>
            </w:pPr>
          </w:p>
        </w:tc>
        <w:tc>
          <w:tcPr>
            <w:tcW w:w="5571" w:type="dxa"/>
            <w:gridSpan w:val="2"/>
          </w:tcPr>
          <w:p w:rsidR="00080F61" w:rsidRDefault="00080F61">
            <w:pPr>
              <w:rPr>
                <w:b/>
                <w:bCs/>
                <w:sz w:val="26"/>
                <w:szCs w:val="26"/>
              </w:rPr>
            </w:pPr>
          </w:p>
        </w:tc>
      </w:tr>
      <w:tr w:rsidR="004C17EE" w:rsidTr="00D620FD">
        <w:trPr>
          <w:jc w:val="center"/>
        </w:trPr>
        <w:tc>
          <w:tcPr>
            <w:tcW w:w="8820" w:type="dxa"/>
            <w:gridSpan w:val="4"/>
          </w:tcPr>
          <w:p w:rsidR="00080F61" w:rsidRDefault="00080F6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E11BD4" w:rsidRDefault="00094D37" w:rsidP="00850CE6">
      <w:pPr>
        <w:spacing w:line="360" w:lineRule="auto"/>
        <w:jc w:val="both"/>
        <w:rPr>
          <w:rFonts w:ascii="David" w:hAnsi="David"/>
          <w:rtl/>
        </w:rPr>
      </w:pPr>
      <w:bookmarkStart w:id="1" w:name="NGCSBookmark"/>
      <w:bookmarkEnd w:id="1"/>
      <w:r>
        <w:rPr>
          <w:rFonts w:ascii="David" w:hAnsi="David"/>
          <w:rtl/>
        </w:rPr>
        <w:t xml:space="preserve">לפניי בקשת </w:t>
      </w:r>
      <w:r>
        <w:rPr>
          <w:rFonts w:ascii="David" w:hAnsi="David" w:hint="cs"/>
          <w:rtl/>
        </w:rPr>
        <w:t xml:space="preserve">המבקשת </w:t>
      </w:r>
      <w:r>
        <w:rPr>
          <w:rFonts w:ascii="David" w:hAnsi="David"/>
          <w:rtl/>
        </w:rPr>
        <w:t>–</w:t>
      </w:r>
      <w:r>
        <w:rPr>
          <w:rFonts w:ascii="David" w:hAnsi="David" w:hint="cs"/>
          <w:rtl/>
        </w:rPr>
        <w:t xml:space="preserve"> התובעת בהלי</w:t>
      </w:r>
      <w:r w:rsidR="00850CE6">
        <w:rPr>
          <w:rFonts w:ascii="David" w:hAnsi="David" w:hint="cs"/>
          <w:rtl/>
        </w:rPr>
        <w:t xml:space="preserve">ך שבכותרת </w:t>
      </w:r>
      <w:r>
        <w:rPr>
          <w:rFonts w:ascii="David" w:hAnsi="David"/>
          <w:rtl/>
        </w:rPr>
        <w:t>כי אפסול עצמי מלדון בתיק זה</w:t>
      </w:r>
      <w:r w:rsidR="00B44E64">
        <w:rPr>
          <w:rFonts w:ascii="David" w:hAnsi="David" w:hint="cs"/>
          <w:rtl/>
        </w:rPr>
        <w:t xml:space="preserve"> וכי אורה על העברת ההליך לדיון בפני מותב </w:t>
      </w:r>
      <w:r w:rsidR="00E11BD4">
        <w:rPr>
          <w:rFonts w:ascii="David" w:hAnsi="David" w:hint="cs"/>
          <w:rtl/>
        </w:rPr>
        <w:t>בבית המשפט לענייני משפחה בתל אביב.</w:t>
      </w:r>
    </w:p>
    <w:p w:rsidR="00E11BD4" w:rsidRDefault="00E11BD4" w:rsidP="00850CE6">
      <w:pPr>
        <w:spacing w:line="360" w:lineRule="auto"/>
        <w:jc w:val="both"/>
        <w:rPr>
          <w:rFonts w:ascii="David" w:hAnsi="David"/>
          <w:rtl/>
        </w:rPr>
      </w:pPr>
    </w:p>
    <w:p w:rsidR="00094D37" w:rsidRDefault="00094D37" w:rsidP="00094D37">
      <w:pPr>
        <w:spacing w:line="360" w:lineRule="auto"/>
        <w:jc w:val="both"/>
        <w:rPr>
          <w:rFonts w:ascii="David" w:hAnsi="David"/>
          <w:b/>
          <w:bCs/>
          <w:u w:val="single"/>
          <w:rtl/>
        </w:rPr>
      </w:pPr>
      <w:bookmarkStart w:id="2" w:name="ABSTRACT_END"/>
      <w:bookmarkEnd w:id="2"/>
      <w:r>
        <w:rPr>
          <w:rFonts w:ascii="David" w:hAnsi="David"/>
          <w:b/>
          <w:bCs/>
          <w:u w:val="single"/>
          <w:rtl/>
        </w:rPr>
        <w:t>הרקע, בתמצית:</w:t>
      </w:r>
    </w:p>
    <w:p w:rsidR="00E11BD4" w:rsidRDefault="00E11BD4" w:rsidP="00E11BD4">
      <w:pPr>
        <w:pStyle w:val="ad"/>
        <w:numPr>
          <w:ilvl w:val="0"/>
          <w:numId w:val="2"/>
        </w:numPr>
        <w:spacing w:line="360" w:lineRule="auto"/>
        <w:jc w:val="both"/>
        <w:rPr>
          <w:rFonts w:ascii="David" w:hAnsi="David" w:cs="David"/>
          <w:sz w:val="24"/>
          <w:szCs w:val="24"/>
        </w:rPr>
      </w:pPr>
      <w:r>
        <w:rPr>
          <w:rFonts w:ascii="David" w:hAnsi="David" w:cs="David" w:hint="cs"/>
          <w:sz w:val="24"/>
          <w:szCs w:val="24"/>
          <w:rtl/>
        </w:rPr>
        <w:t xml:space="preserve">ההליך שבכותרת נפתח </w:t>
      </w:r>
      <w:r w:rsidRPr="00D7721D">
        <w:rPr>
          <w:rFonts w:ascii="David" w:hAnsi="David" w:cs="David" w:hint="cs"/>
          <w:b/>
          <w:bCs/>
          <w:sz w:val="24"/>
          <w:szCs w:val="24"/>
          <w:rtl/>
        </w:rPr>
        <w:t>ביום</w:t>
      </w:r>
      <w:r>
        <w:rPr>
          <w:rFonts w:ascii="David" w:hAnsi="David" w:cs="David" w:hint="cs"/>
          <w:sz w:val="24"/>
          <w:szCs w:val="24"/>
          <w:rtl/>
        </w:rPr>
        <w:t xml:space="preserve"> </w:t>
      </w:r>
      <w:r w:rsidRPr="00D41028">
        <w:rPr>
          <w:rFonts w:ascii="David" w:hAnsi="David" w:cs="David" w:hint="cs"/>
          <w:b/>
          <w:bCs/>
          <w:sz w:val="24"/>
          <w:szCs w:val="24"/>
          <w:rtl/>
        </w:rPr>
        <w:t>6.9.2023</w:t>
      </w:r>
      <w:r>
        <w:rPr>
          <w:rFonts w:ascii="David" w:hAnsi="David" w:cs="David" w:hint="cs"/>
          <w:sz w:val="24"/>
          <w:szCs w:val="24"/>
          <w:rtl/>
        </w:rPr>
        <w:t xml:space="preserve"> ונותב לידון בפני כבוד השופטת </w:t>
      </w:r>
      <w:r w:rsidR="00D41028">
        <w:rPr>
          <w:rFonts w:ascii="David" w:hAnsi="David" w:cs="David" w:hint="cs"/>
          <w:sz w:val="24"/>
          <w:szCs w:val="24"/>
          <w:rtl/>
        </w:rPr>
        <w:t xml:space="preserve">אליה </w:t>
      </w:r>
      <w:r>
        <w:rPr>
          <w:rFonts w:ascii="David" w:hAnsi="David" w:cs="David" w:hint="cs"/>
          <w:sz w:val="24"/>
          <w:szCs w:val="24"/>
          <w:rtl/>
        </w:rPr>
        <w:t>נוס, ביום 6.12.2023.</w:t>
      </w:r>
    </w:p>
    <w:p w:rsidR="00E11BD4" w:rsidRDefault="00E11BD4" w:rsidP="00094D37">
      <w:pPr>
        <w:pStyle w:val="ad"/>
        <w:numPr>
          <w:ilvl w:val="0"/>
          <w:numId w:val="2"/>
        </w:numPr>
        <w:spacing w:line="360" w:lineRule="auto"/>
        <w:jc w:val="both"/>
        <w:rPr>
          <w:rFonts w:ascii="David" w:hAnsi="David" w:cs="David"/>
          <w:sz w:val="24"/>
          <w:szCs w:val="24"/>
        </w:rPr>
      </w:pPr>
      <w:r w:rsidRPr="00D41028">
        <w:rPr>
          <w:rFonts w:ascii="David" w:hAnsi="David" w:cs="David" w:hint="cs"/>
          <w:b/>
          <w:bCs/>
          <w:sz w:val="24"/>
          <w:szCs w:val="24"/>
          <w:rtl/>
        </w:rPr>
        <w:t>ביום 5.12.2023</w:t>
      </w:r>
      <w:r>
        <w:rPr>
          <w:rFonts w:ascii="David" w:hAnsi="David" w:cs="David" w:hint="cs"/>
          <w:sz w:val="24"/>
          <w:szCs w:val="24"/>
          <w:rtl/>
        </w:rPr>
        <w:t xml:space="preserve"> הוציאה השופטת נוס החלטה שהיא פוסלת את עצמה מלדון בתיק, וזאת נוכח העובדה שבין הנתבע לבין בן זוגה מתקיימים יחסי עבודה.</w:t>
      </w:r>
    </w:p>
    <w:p w:rsidR="00E11BD4" w:rsidRDefault="00E11BD4" w:rsidP="00E11BD4">
      <w:pPr>
        <w:pStyle w:val="ad"/>
        <w:numPr>
          <w:ilvl w:val="0"/>
          <w:numId w:val="2"/>
        </w:numPr>
        <w:spacing w:line="360" w:lineRule="auto"/>
        <w:jc w:val="both"/>
        <w:rPr>
          <w:rFonts w:ascii="David" w:hAnsi="David" w:cs="David"/>
          <w:sz w:val="24"/>
          <w:szCs w:val="24"/>
        </w:rPr>
      </w:pPr>
      <w:r>
        <w:rPr>
          <w:rFonts w:ascii="David" w:hAnsi="David" w:cs="David" w:hint="cs"/>
          <w:sz w:val="24"/>
          <w:szCs w:val="24"/>
          <w:rtl/>
        </w:rPr>
        <w:t xml:space="preserve">לפיכך, הדיון שהיה קבוע </w:t>
      </w:r>
      <w:r w:rsidRPr="00D7721D">
        <w:rPr>
          <w:rFonts w:ascii="David" w:hAnsi="David" w:cs="David" w:hint="cs"/>
          <w:b/>
          <w:bCs/>
          <w:sz w:val="24"/>
          <w:szCs w:val="24"/>
          <w:rtl/>
        </w:rPr>
        <w:t xml:space="preserve">ליום 6.12.2023 </w:t>
      </w:r>
      <w:r>
        <w:rPr>
          <w:rFonts w:ascii="David" w:hAnsi="David" w:cs="David" w:hint="cs"/>
          <w:sz w:val="24"/>
          <w:szCs w:val="24"/>
          <w:rtl/>
        </w:rPr>
        <w:t xml:space="preserve">נדחה, התיק הועבר לידון בפני הח"מ, ונקבע דיון קדם משפט </w:t>
      </w:r>
      <w:r w:rsidRPr="00D7721D">
        <w:rPr>
          <w:rFonts w:ascii="David" w:hAnsi="David" w:cs="David" w:hint="cs"/>
          <w:b/>
          <w:bCs/>
          <w:sz w:val="24"/>
          <w:szCs w:val="24"/>
          <w:rtl/>
        </w:rPr>
        <w:t>ליום 6.2.2024.</w:t>
      </w:r>
    </w:p>
    <w:p w:rsidR="00E11BD4" w:rsidRDefault="00E11BD4" w:rsidP="00E11BD4">
      <w:pPr>
        <w:pStyle w:val="ad"/>
        <w:numPr>
          <w:ilvl w:val="0"/>
          <w:numId w:val="2"/>
        </w:numPr>
        <w:spacing w:line="360" w:lineRule="auto"/>
        <w:jc w:val="both"/>
        <w:rPr>
          <w:rFonts w:ascii="David" w:hAnsi="David" w:cs="David"/>
          <w:sz w:val="24"/>
          <w:szCs w:val="24"/>
        </w:rPr>
      </w:pPr>
      <w:r>
        <w:rPr>
          <w:rFonts w:ascii="David" w:hAnsi="David" w:cs="David" w:hint="cs"/>
          <w:sz w:val="24"/>
          <w:szCs w:val="24"/>
          <w:rtl/>
        </w:rPr>
        <w:t>דיון במעמד הצדדים התקיים במועד שנקבע.</w:t>
      </w:r>
    </w:p>
    <w:p w:rsidR="00094D37" w:rsidRDefault="00094D37" w:rsidP="00094D37">
      <w:pPr>
        <w:spacing w:line="360" w:lineRule="auto"/>
        <w:jc w:val="both"/>
        <w:rPr>
          <w:rFonts w:ascii="David" w:hAnsi="David"/>
          <w:b/>
          <w:bCs/>
          <w:u w:val="single"/>
        </w:rPr>
      </w:pPr>
    </w:p>
    <w:p w:rsidR="00094D37" w:rsidRDefault="00F857C8" w:rsidP="00F3665F">
      <w:pPr>
        <w:spacing w:line="360" w:lineRule="auto"/>
        <w:jc w:val="both"/>
        <w:rPr>
          <w:rFonts w:ascii="David" w:hAnsi="David"/>
          <w:b/>
          <w:bCs/>
          <w:u w:val="single"/>
          <w:rtl/>
        </w:rPr>
      </w:pPr>
      <w:r>
        <w:rPr>
          <w:rFonts w:ascii="David" w:hAnsi="David"/>
          <w:b/>
          <w:bCs/>
          <w:u w:val="single"/>
          <w:rtl/>
        </w:rPr>
        <w:t>טענ</w:t>
      </w:r>
      <w:r>
        <w:rPr>
          <w:rFonts w:ascii="David" w:hAnsi="David" w:hint="cs"/>
          <w:b/>
          <w:bCs/>
          <w:u w:val="single"/>
          <w:rtl/>
        </w:rPr>
        <w:t>ות המבקשת ב</w:t>
      </w:r>
      <w:r w:rsidR="00F3665F">
        <w:rPr>
          <w:rFonts w:ascii="David" w:hAnsi="David" w:hint="cs"/>
          <w:b/>
          <w:bCs/>
          <w:u w:val="single"/>
          <w:rtl/>
        </w:rPr>
        <w:t>ת</w:t>
      </w:r>
      <w:r>
        <w:rPr>
          <w:rFonts w:ascii="David" w:hAnsi="David" w:hint="cs"/>
          <w:b/>
          <w:bCs/>
          <w:u w:val="single"/>
          <w:rtl/>
        </w:rPr>
        <w:t>מצית</w:t>
      </w:r>
    </w:p>
    <w:p w:rsidR="00F3665F" w:rsidRDefault="00F3665F" w:rsidP="00F3665F">
      <w:pPr>
        <w:pStyle w:val="ad"/>
        <w:numPr>
          <w:ilvl w:val="0"/>
          <w:numId w:val="2"/>
        </w:numPr>
        <w:spacing w:line="360" w:lineRule="auto"/>
        <w:jc w:val="both"/>
        <w:rPr>
          <w:rFonts w:ascii="David" w:hAnsi="David" w:cs="David"/>
          <w:sz w:val="24"/>
          <w:szCs w:val="24"/>
        </w:rPr>
      </w:pPr>
      <w:r>
        <w:rPr>
          <w:rFonts w:ascii="David" w:hAnsi="David" w:cs="David" w:hint="cs"/>
          <w:sz w:val="24"/>
          <w:szCs w:val="24"/>
          <w:rtl/>
        </w:rPr>
        <w:t>באופן תמוה בית המשפט ביקש לערוך דיון מחוץ לפרוטוקול ומשב"כ המבקשת לא הסכים דברי בית המשפט לא מצאו ביטוי בפרוטוקול וזאת בניגוד להוראות סעיף 68א(א) לחוק בתי המשפט.</w:t>
      </w:r>
    </w:p>
    <w:p w:rsidR="00F3665F" w:rsidRDefault="00D41028" w:rsidP="00F3665F">
      <w:pPr>
        <w:pStyle w:val="ad"/>
        <w:numPr>
          <w:ilvl w:val="0"/>
          <w:numId w:val="2"/>
        </w:numPr>
        <w:spacing w:line="360" w:lineRule="auto"/>
        <w:jc w:val="both"/>
        <w:rPr>
          <w:rFonts w:ascii="David" w:hAnsi="David" w:cs="David"/>
          <w:sz w:val="24"/>
          <w:szCs w:val="24"/>
        </w:rPr>
      </w:pPr>
      <w:r>
        <w:rPr>
          <w:rFonts w:ascii="David" w:hAnsi="David" w:cs="David" w:hint="cs"/>
          <w:sz w:val="24"/>
          <w:szCs w:val="24"/>
          <w:rtl/>
        </w:rPr>
        <w:lastRenderedPageBreak/>
        <w:t>בית המשפט הביע</w:t>
      </w:r>
      <w:r w:rsidR="00F3665F">
        <w:rPr>
          <w:rFonts w:ascii="David" w:hAnsi="David" w:cs="David" w:hint="cs"/>
          <w:sz w:val="24"/>
          <w:szCs w:val="24"/>
          <w:rtl/>
        </w:rPr>
        <w:t xml:space="preserve"> מלכתחילה מספר עמדות וקבע קביעות שאין מקומן בדיון קדם משפט ראשון, כמו קביעה לפיה לתובענה אין סיכויים כלשהם להתקבל, וככל שהמבקשת לא תמשוך</w:t>
      </w:r>
      <w:r>
        <w:rPr>
          <w:rFonts w:ascii="David" w:hAnsi="David" w:cs="David" w:hint="cs"/>
          <w:sz w:val="24"/>
          <w:szCs w:val="24"/>
          <w:rtl/>
        </w:rPr>
        <w:t xml:space="preserve"> את תביעתה היא עשויה להיות מחוי</w:t>
      </w:r>
      <w:r w:rsidR="00F3665F">
        <w:rPr>
          <w:rFonts w:ascii="David" w:hAnsi="David" w:cs="David" w:hint="cs"/>
          <w:sz w:val="24"/>
          <w:szCs w:val="24"/>
          <w:rtl/>
        </w:rPr>
        <w:t>בת בהוצאות שיעלו על 50,000 ₪.</w:t>
      </w:r>
    </w:p>
    <w:p w:rsidR="0078086A" w:rsidRDefault="00F3665F" w:rsidP="00A20B60">
      <w:pPr>
        <w:pStyle w:val="ad"/>
        <w:numPr>
          <w:ilvl w:val="0"/>
          <w:numId w:val="2"/>
        </w:numPr>
        <w:spacing w:line="360" w:lineRule="auto"/>
        <w:jc w:val="both"/>
        <w:rPr>
          <w:rFonts w:ascii="David" w:hAnsi="David" w:cs="David"/>
          <w:sz w:val="24"/>
          <w:szCs w:val="24"/>
        </w:rPr>
      </w:pPr>
      <w:r>
        <w:rPr>
          <w:rFonts w:ascii="David" w:hAnsi="David" w:cs="David" w:hint="cs"/>
          <w:sz w:val="24"/>
          <w:szCs w:val="24"/>
          <w:rtl/>
        </w:rPr>
        <w:t xml:space="preserve">עוד לטענת המבקשת בית המשפט לא ציין בפרוטוקול את שמה של ב"כ המבקשת, אשר ייצגה אותה בהליך הגישור שקדם לפתיחת ההליך שבכותרת, </w:t>
      </w:r>
      <w:r w:rsidR="0078086A">
        <w:rPr>
          <w:rFonts w:ascii="David" w:hAnsi="David" w:cs="David" w:hint="cs"/>
          <w:sz w:val="24"/>
          <w:szCs w:val="24"/>
          <w:rtl/>
        </w:rPr>
        <w:t xml:space="preserve">עו"ד נוף, </w:t>
      </w:r>
      <w:r>
        <w:rPr>
          <w:rFonts w:ascii="David" w:hAnsi="David" w:cs="David" w:hint="cs"/>
          <w:sz w:val="24"/>
          <w:szCs w:val="24"/>
          <w:rtl/>
        </w:rPr>
        <w:t>שהינה עורכת דין המצויה ברשימת המניעו</w:t>
      </w:r>
      <w:r w:rsidR="00E978A1">
        <w:rPr>
          <w:rFonts w:ascii="David" w:hAnsi="David" w:cs="David" w:hint="cs"/>
          <w:sz w:val="24"/>
          <w:szCs w:val="24"/>
          <w:rtl/>
        </w:rPr>
        <w:t>יות של המותב, ע</w:t>
      </w:r>
      <w:r w:rsidR="00A20B60">
        <w:rPr>
          <w:rFonts w:ascii="David" w:hAnsi="David" w:cs="David" w:hint="cs"/>
          <w:sz w:val="24"/>
          <w:szCs w:val="24"/>
          <w:rtl/>
        </w:rPr>
        <w:t>ל</w:t>
      </w:r>
      <w:r w:rsidR="00E978A1">
        <w:rPr>
          <w:rFonts w:ascii="David" w:hAnsi="David" w:cs="David" w:hint="cs"/>
          <w:sz w:val="24"/>
          <w:szCs w:val="24"/>
          <w:rtl/>
        </w:rPr>
        <w:t xml:space="preserve"> אף שנאמר מפורשות בדיון, </w:t>
      </w:r>
      <w:r w:rsidR="0078086A">
        <w:rPr>
          <w:rFonts w:ascii="David" w:hAnsi="David" w:cs="David" w:hint="cs"/>
          <w:sz w:val="24"/>
          <w:szCs w:val="24"/>
          <w:rtl/>
        </w:rPr>
        <w:t xml:space="preserve">כאשר מנגד, שמה של המגשרת, עו"ד ענבר, נרשם בפרוטוקול. יתר על כן, בית המשפט אף לא מצא </w:t>
      </w:r>
      <w:r w:rsidR="00E978A1">
        <w:rPr>
          <w:rFonts w:ascii="David" w:hAnsi="David" w:cs="David" w:hint="cs"/>
          <w:sz w:val="24"/>
          <w:szCs w:val="24"/>
          <w:rtl/>
        </w:rPr>
        <w:t>מקום לציין את היכרות</w:t>
      </w:r>
      <w:r w:rsidR="0078086A">
        <w:rPr>
          <w:rFonts w:ascii="David" w:hAnsi="David" w:cs="David" w:hint="cs"/>
          <w:sz w:val="24"/>
          <w:szCs w:val="24"/>
          <w:rtl/>
        </w:rPr>
        <w:t>ו</w:t>
      </w:r>
      <w:r w:rsidR="00E978A1">
        <w:rPr>
          <w:rFonts w:ascii="David" w:hAnsi="David" w:cs="David" w:hint="cs"/>
          <w:sz w:val="24"/>
          <w:szCs w:val="24"/>
          <w:rtl/>
        </w:rPr>
        <w:t xml:space="preserve"> וגם את מניעות</w:t>
      </w:r>
      <w:r w:rsidR="0078086A">
        <w:rPr>
          <w:rFonts w:ascii="David" w:hAnsi="David" w:cs="David" w:hint="cs"/>
          <w:sz w:val="24"/>
          <w:szCs w:val="24"/>
          <w:rtl/>
        </w:rPr>
        <w:t>ו לגבי עו"ד נוף, כאשר מערכת היחסים המקצועית בין המבקשת לעו"ד נוף הסתיימה למורת רוחה של עו"ד נוף.</w:t>
      </w:r>
    </w:p>
    <w:p w:rsidR="00E978A1" w:rsidRDefault="00E978A1" w:rsidP="00E978A1">
      <w:pPr>
        <w:pStyle w:val="ad"/>
        <w:numPr>
          <w:ilvl w:val="0"/>
          <w:numId w:val="2"/>
        </w:numPr>
        <w:spacing w:line="360" w:lineRule="auto"/>
        <w:jc w:val="both"/>
        <w:rPr>
          <w:rFonts w:ascii="David" w:hAnsi="David" w:cs="David"/>
          <w:sz w:val="24"/>
          <w:szCs w:val="24"/>
        </w:rPr>
      </w:pPr>
      <w:r>
        <w:rPr>
          <w:rFonts w:ascii="David" w:hAnsi="David" w:cs="David" w:hint="cs"/>
          <w:sz w:val="24"/>
          <w:szCs w:val="24"/>
          <w:rtl/>
        </w:rPr>
        <w:t>המבקשת מוסיפה וטוענת כי בית המשפט</w:t>
      </w:r>
      <w:r w:rsidR="00A20B60">
        <w:rPr>
          <w:rFonts w:ascii="David" w:hAnsi="David" w:cs="David" w:hint="cs"/>
          <w:sz w:val="24"/>
          <w:szCs w:val="24"/>
          <w:rtl/>
        </w:rPr>
        <w:t>י</w:t>
      </w:r>
      <w:r>
        <w:rPr>
          <w:rFonts w:ascii="David" w:hAnsi="David" w:cs="David" w:hint="cs"/>
          <w:sz w:val="24"/>
          <w:szCs w:val="24"/>
          <w:rtl/>
        </w:rPr>
        <w:t xml:space="preserve"> הוציא מספר החלטות תמוהות לאחר דיון קדם המשפט, הן בקשר להמצאת מסמכים והן בקשר לקביעת מועד דיון נוסף.</w:t>
      </w:r>
    </w:p>
    <w:p w:rsidR="00E978A1" w:rsidRDefault="00E978A1" w:rsidP="0078086A">
      <w:pPr>
        <w:pStyle w:val="ad"/>
        <w:numPr>
          <w:ilvl w:val="0"/>
          <w:numId w:val="2"/>
        </w:numPr>
        <w:spacing w:line="360" w:lineRule="auto"/>
        <w:jc w:val="both"/>
        <w:rPr>
          <w:rFonts w:ascii="David" w:hAnsi="David" w:cs="David"/>
          <w:sz w:val="24"/>
          <w:szCs w:val="24"/>
        </w:rPr>
      </w:pPr>
      <w:r>
        <w:rPr>
          <w:rFonts w:ascii="David" w:hAnsi="David" w:cs="David" w:hint="cs"/>
          <w:sz w:val="24"/>
          <w:szCs w:val="24"/>
          <w:rtl/>
        </w:rPr>
        <w:t xml:space="preserve">לטענת המבקשת השתלשלות ההליך המשפט, מאז הודעת כבוד השופטת נוס על פסילתה מלדון בהליך, דרך התנהלות מותב זה, גרמו </w:t>
      </w:r>
      <w:r w:rsidR="0078086A">
        <w:rPr>
          <w:rFonts w:ascii="David" w:hAnsi="David" w:cs="David" w:hint="cs"/>
          <w:sz w:val="24"/>
          <w:szCs w:val="24"/>
          <w:rtl/>
        </w:rPr>
        <w:t>לה ל</w:t>
      </w:r>
      <w:r>
        <w:rPr>
          <w:rFonts w:ascii="David" w:hAnsi="David" w:cs="David" w:hint="cs"/>
          <w:sz w:val="24"/>
          <w:szCs w:val="24"/>
          <w:rtl/>
        </w:rPr>
        <w:t xml:space="preserve">מפח נפש עד כדי אובדן </w:t>
      </w:r>
      <w:r w:rsidR="00633EEE">
        <w:rPr>
          <w:rFonts w:ascii="David" w:hAnsi="David" w:cs="David" w:hint="cs"/>
          <w:sz w:val="24"/>
          <w:szCs w:val="24"/>
          <w:rtl/>
        </w:rPr>
        <w:t xml:space="preserve">אמון </w:t>
      </w:r>
      <w:r>
        <w:rPr>
          <w:rFonts w:ascii="David" w:hAnsi="David" w:cs="David" w:hint="cs"/>
          <w:sz w:val="24"/>
          <w:szCs w:val="24"/>
          <w:rtl/>
        </w:rPr>
        <w:t>ממשי בבית המשפט.</w:t>
      </w:r>
    </w:p>
    <w:p w:rsidR="0078086A" w:rsidRDefault="0078086A" w:rsidP="0078086A">
      <w:pPr>
        <w:pStyle w:val="ad"/>
        <w:numPr>
          <w:ilvl w:val="0"/>
          <w:numId w:val="2"/>
        </w:numPr>
        <w:spacing w:line="360" w:lineRule="auto"/>
        <w:jc w:val="both"/>
        <w:rPr>
          <w:rFonts w:ascii="David" w:hAnsi="David" w:cs="David"/>
          <w:sz w:val="24"/>
          <w:szCs w:val="24"/>
        </w:rPr>
      </w:pPr>
      <w:r>
        <w:rPr>
          <w:rFonts w:ascii="David" w:hAnsi="David" w:cs="David" w:hint="cs"/>
          <w:sz w:val="24"/>
          <w:szCs w:val="24"/>
          <w:rtl/>
        </w:rPr>
        <w:t>התנהלות המותב מהווה "חשש ממשי למשוא פנים בניהול משפט" ועל כן מוגשת בקשת הפסילה.</w:t>
      </w:r>
    </w:p>
    <w:p w:rsidR="0078086A" w:rsidRDefault="0078086A" w:rsidP="0078086A">
      <w:pPr>
        <w:pStyle w:val="ad"/>
        <w:numPr>
          <w:ilvl w:val="0"/>
          <w:numId w:val="2"/>
        </w:numPr>
        <w:spacing w:line="360" w:lineRule="auto"/>
        <w:jc w:val="both"/>
        <w:rPr>
          <w:rFonts w:ascii="David" w:hAnsi="David" w:cs="David"/>
          <w:sz w:val="24"/>
          <w:szCs w:val="24"/>
        </w:rPr>
      </w:pPr>
      <w:r>
        <w:rPr>
          <w:rFonts w:ascii="David" w:hAnsi="David" w:cs="David" w:hint="cs"/>
          <w:sz w:val="24"/>
          <w:szCs w:val="24"/>
          <w:rtl/>
        </w:rPr>
        <w:t>המבקשת מוסיפה כי לאף אחד מהצדדים לא יגרם נזק כלשהו מעצם העברת הדיון לבית המשפט לענייני משפחה בתל אביב.</w:t>
      </w:r>
    </w:p>
    <w:p w:rsidR="00BE2A67" w:rsidRDefault="00BE2A67" w:rsidP="0078086A">
      <w:pPr>
        <w:pStyle w:val="ad"/>
        <w:numPr>
          <w:ilvl w:val="0"/>
          <w:numId w:val="2"/>
        </w:numPr>
        <w:spacing w:line="360" w:lineRule="auto"/>
        <w:jc w:val="both"/>
        <w:rPr>
          <w:rFonts w:ascii="David" w:hAnsi="David" w:cs="David"/>
          <w:sz w:val="24"/>
          <w:szCs w:val="24"/>
        </w:rPr>
      </w:pPr>
      <w:r>
        <w:rPr>
          <w:rFonts w:ascii="David" w:hAnsi="David" w:cs="David" w:hint="cs"/>
          <w:sz w:val="24"/>
          <w:szCs w:val="24"/>
          <w:rtl/>
        </w:rPr>
        <w:t xml:space="preserve">בתשובה לתגובת המשיב, מוסיפה המבקשת וטוענת כי המשיב </w:t>
      </w:r>
      <w:r w:rsidR="00D76B98">
        <w:rPr>
          <w:rFonts w:ascii="David" w:hAnsi="David" w:cs="David" w:hint="cs"/>
          <w:sz w:val="24"/>
          <w:szCs w:val="24"/>
          <w:rtl/>
        </w:rPr>
        <w:t>בתגובתו לא הכחיש את הטענות העובדתיו</w:t>
      </w:r>
      <w:r w:rsidR="00D76B98">
        <w:rPr>
          <w:rFonts w:ascii="David" w:hAnsi="David" w:cs="David" w:hint="eastAsia"/>
          <w:sz w:val="24"/>
          <w:szCs w:val="24"/>
          <w:rtl/>
        </w:rPr>
        <w:t>ת</w:t>
      </w:r>
      <w:r w:rsidR="00D76B98">
        <w:rPr>
          <w:rFonts w:ascii="David" w:hAnsi="David" w:cs="David" w:hint="cs"/>
          <w:sz w:val="24"/>
          <w:szCs w:val="24"/>
          <w:rtl/>
        </w:rPr>
        <w:t xml:space="preserve"> שבבקשתה, ואף עולה מהאמור בתגובה הצורך בהיעתרות לבקשה לכל הפחות "למראית פני הצדק".</w:t>
      </w:r>
    </w:p>
    <w:p w:rsidR="00D76B98" w:rsidRDefault="00D76B98" w:rsidP="00D76B98">
      <w:pPr>
        <w:pStyle w:val="ad"/>
        <w:numPr>
          <w:ilvl w:val="0"/>
          <w:numId w:val="2"/>
        </w:numPr>
        <w:spacing w:line="360" w:lineRule="auto"/>
        <w:jc w:val="both"/>
        <w:rPr>
          <w:rFonts w:ascii="David" w:hAnsi="David" w:cs="David"/>
          <w:sz w:val="24"/>
          <w:szCs w:val="24"/>
        </w:rPr>
      </w:pPr>
      <w:r>
        <w:rPr>
          <w:rFonts w:ascii="David" w:hAnsi="David" w:cs="David" w:hint="cs"/>
          <w:sz w:val="24"/>
          <w:szCs w:val="24"/>
          <w:rtl/>
        </w:rPr>
        <w:t>לענין שאלת הסמכות המקומית השיבה המבקשת כי לא טענה לחוסר סמכות, אלא עתרה להעברת ההליך לבית המשפט לענייני משפחה, בשל מראית פני הצדק בקשר ישיר לבקשת הפסילה ומטעמיה.</w:t>
      </w:r>
    </w:p>
    <w:p w:rsidR="00BE2A67" w:rsidRDefault="00BE2A67" w:rsidP="00094D37">
      <w:pPr>
        <w:spacing w:line="360" w:lineRule="auto"/>
        <w:jc w:val="both"/>
        <w:rPr>
          <w:rFonts w:ascii="David" w:hAnsi="David"/>
          <w:b/>
          <w:bCs/>
          <w:u w:val="single"/>
          <w:rtl/>
        </w:rPr>
      </w:pPr>
    </w:p>
    <w:p w:rsidR="00094D37" w:rsidRDefault="00BE2A67" w:rsidP="00094D37">
      <w:pPr>
        <w:spacing w:line="360" w:lineRule="auto"/>
        <w:jc w:val="both"/>
        <w:rPr>
          <w:rFonts w:ascii="David" w:hAnsi="David"/>
          <w:b/>
          <w:bCs/>
          <w:u w:val="single"/>
          <w:rtl/>
        </w:rPr>
      </w:pPr>
      <w:r>
        <w:rPr>
          <w:rFonts w:ascii="David" w:hAnsi="David" w:hint="cs"/>
          <w:b/>
          <w:bCs/>
          <w:u w:val="single"/>
          <w:rtl/>
        </w:rPr>
        <w:t>טענות המשיב בתמצית</w:t>
      </w:r>
    </w:p>
    <w:p w:rsidR="00BE2A67" w:rsidRDefault="00BE2A67" w:rsidP="00BE2A67">
      <w:pPr>
        <w:pStyle w:val="ad"/>
        <w:numPr>
          <w:ilvl w:val="0"/>
          <w:numId w:val="2"/>
        </w:numPr>
        <w:spacing w:line="360" w:lineRule="auto"/>
        <w:jc w:val="both"/>
        <w:rPr>
          <w:rFonts w:ascii="David" w:hAnsi="David" w:cs="David"/>
          <w:sz w:val="24"/>
          <w:szCs w:val="24"/>
        </w:rPr>
      </w:pPr>
      <w:r>
        <w:rPr>
          <w:rFonts w:ascii="David" w:hAnsi="David" w:cs="David" w:hint="cs"/>
          <w:sz w:val="24"/>
          <w:szCs w:val="24"/>
          <w:rtl/>
        </w:rPr>
        <w:t>המבקשת כורכת 2 בקשות באותו כתב טענות, בקשת פסילה ובקשה להעברת ההליך למחוז שיפוט אחר.</w:t>
      </w:r>
    </w:p>
    <w:p w:rsidR="00BE2A67" w:rsidRDefault="00BE2A67" w:rsidP="00BE2A67">
      <w:pPr>
        <w:pStyle w:val="ad"/>
        <w:numPr>
          <w:ilvl w:val="0"/>
          <w:numId w:val="2"/>
        </w:numPr>
        <w:spacing w:line="360" w:lineRule="auto"/>
        <w:jc w:val="both"/>
        <w:rPr>
          <w:rFonts w:ascii="David" w:hAnsi="David" w:cs="David"/>
          <w:sz w:val="24"/>
          <w:szCs w:val="24"/>
        </w:rPr>
      </w:pPr>
      <w:r>
        <w:rPr>
          <w:rFonts w:ascii="David" w:hAnsi="David" w:cs="David" w:hint="cs"/>
          <w:sz w:val="24"/>
          <w:szCs w:val="24"/>
          <w:rtl/>
        </w:rPr>
        <w:t>לענין בקשת הפסילה טוען המשיב כי אין בטיעוני הבקשה להוליד עילה לפסלות שופט.</w:t>
      </w:r>
    </w:p>
    <w:p w:rsidR="00BE2A67" w:rsidRDefault="00BE2A67" w:rsidP="00BE2A67">
      <w:pPr>
        <w:pStyle w:val="ad"/>
        <w:numPr>
          <w:ilvl w:val="0"/>
          <w:numId w:val="2"/>
        </w:numPr>
        <w:spacing w:line="360" w:lineRule="auto"/>
        <w:jc w:val="both"/>
        <w:rPr>
          <w:rFonts w:ascii="David" w:hAnsi="David" w:cs="David"/>
          <w:sz w:val="24"/>
          <w:szCs w:val="24"/>
        </w:rPr>
      </w:pPr>
      <w:r>
        <w:rPr>
          <w:rFonts w:ascii="David" w:hAnsi="David" w:cs="David" w:hint="cs"/>
          <w:sz w:val="24"/>
          <w:szCs w:val="24"/>
          <w:rtl/>
        </w:rPr>
        <w:t>המשיב מוסיף וטוען כי הסיבה האמיתית לבקשה הינה כי דברי בית המשפט לא היו נעימים לאזני המבקשת וכאילו איבדה, בשל כך, אמון בכל בית המשפט בפתח תקווה.</w:t>
      </w:r>
    </w:p>
    <w:p w:rsidR="00BE2A67" w:rsidRDefault="00BE2A67" w:rsidP="00BE2A67">
      <w:pPr>
        <w:pStyle w:val="ad"/>
        <w:numPr>
          <w:ilvl w:val="0"/>
          <w:numId w:val="2"/>
        </w:numPr>
        <w:spacing w:line="360" w:lineRule="auto"/>
        <w:jc w:val="both"/>
        <w:rPr>
          <w:rFonts w:ascii="David" w:hAnsi="David" w:cs="David"/>
          <w:sz w:val="24"/>
          <w:szCs w:val="24"/>
        </w:rPr>
      </w:pPr>
      <w:r>
        <w:rPr>
          <w:rFonts w:ascii="David" w:hAnsi="David" w:cs="David" w:hint="cs"/>
          <w:sz w:val="24"/>
          <w:szCs w:val="24"/>
          <w:rtl/>
        </w:rPr>
        <w:lastRenderedPageBreak/>
        <w:t>לענין בקשת ההעברה למחוז שיפוט אחר טוען המשיב כי אין עילה בבקשה או בחוק המצדיקה היעתרות לבקשה.</w:t>
      </w:r>
    </w:p>
    <w:p w:rsidR="00BE2A67" w:rsidRDefault="00BE2A67" w:rsidP="00BE2A67">
      <w:pPr>
        <w:pStyle w:val="ad"/>
        <w:numPr>
          <w:ilvl w:val="0"/>
          <w:numId w:val="2"/>
        </w:numPr>
        <w:spacing w:line="360" w:lineRule="auto"/>
        <w:jc w:val="both"/>
        <w:rPr>
          <w:rFonts w:ascii="David" w:hAnsi="David" w:cs="David"/>
          <w:sz w:val="24"/>
          <w:szCs w:val="24"/>
        </w:rPr>
      </w:pPr>
      <w:r>
        <w:rPr>
          <w:rFonts w:ascii="David" w:hAnsi="David" w:cs="David" w:hint="cs"/>
          <w:sz w:val="24"/>
          <w:szCs w:val="24"/>
          <w:rtl/>
        </w:rPr>
        <w:t>טענת חוסר סמכות יש להביא בתחילת ההליך, מה שלא נעשה על ידי המבקשת.</w:t>
      </w:r>
    </w:p>
    <w:p w:rsidR="00BE2A67" w:rsidRDefault="00BE2A67" w:rsidP="00BE2A67">
      <w:pPr>
        <w:pStyle w:val="ad"/>
        <w:numPr>
          <w:ilvl w:val="0"/>
          <w:numId w:val="2"/>
        </w:numPr>
        <w:spacing w:line="360" w:lineRule="auto"/>
        <w:jc w:val="both"/>
        <w:rPr>
          <w:rFonts w:ascii="David" w:hAnsi="David" w:cs="David"/>
          <w:sz w:val="24"/>
          <w:szCs w:val="24"/>
        </w:rPr>
      </w:pPr>
      <w:r>
        <w:rPr>
          <w:rFonts w:ascii="David" w:hAnsi="David" w:cs="David" w:hint="cs"/>
          <w:sz w:val="24"/>
          <w:szCs w:val="24"/>
          <w:rtl/>
        </w:rPr>
        <w:t>יתר על כן, המבקשת היא זו שפתחה את ההליך בבית המשפט בפתח תקווה, כאשר לפניו הגישה בקשה ליישוב סכסוך בבית משפט זה.</w:t>
      </w:r>
    </w:p>
    <w:p w:rsidR="00D76B98" w:rsidRDefault="00D76B98" w:rsidP="00BE2A67">
      <w:pPr>
        <w:pStyle w:val="ad"/>
        <w:numPr>
          <w:ilvl w:val="0"/>
          <w:numId w:val="2"/>
        </w:numPr>
        <w:spacing w:line="360" w:lineRule="auto"/>
        <w:jc w:val="both"/>
        <w:rPr>
          <w:rFonts w:ascii="David" w:hAnsi="David" w:cs="David"/>
          <w:sz w:val="24"/>
          <w:szCs w:val="24"/>
        </w:rPr>
      </w:pPr>
      <w:r>
        <w:rPr>
          <w:rFonts w:ascii="David" w:hAnsi="David" w:cs="David" w:hint="cs"/>
          <w:sz w:val="24"/>
          <w:szCs w:val="24"/>
          <w:rtl/>
        </w:rPr>
        <w:t>לטענת המשיב בקשת הפסילה גוררת את הצדדים ואת בית המשפט לדיון בבקשה לרבות השקעת זמן ומשאבים, ועל כן עותר לחייב את המבקשת בהוצאות משפט הולמות לרבות לאוצר המדינה.</w:t>
      </w:r>
    </w:p>
    <w:p w:rsidR="00D76B98" w:rsidRDefault="00D76B98" w:rsidP="004F5878">
      <w:pPr>
        <w:pStyle w:val="ad"/>
        <w:jc w:val="both"/>
        <w:rPr>
          <w:rFonts w:ascii="David" w:hAnsi="David" w:cs="David"/>
          <w:sz w:val="24"/>
          <w:szCs w:val="24"/>
        </w:rPr>
      </w:pPr>
    </w:p>
    <w:p w:rsidR="00094D37" w:rsidRDefault="00094D37" w:rsidP="00094D37">
      <w:pPr>
        <w:spacing w:line="360" w:lineRule="auto"/>
        <w:jc w:val="both"/>
        <w:rPr>
          <w:rFonts w:ascii="David" w:hAnsi="David"/>
          <w:b/>
          <w:bCs/>
          <w:u w:val="single"/>
          <w:rtl/>
        </w:rPr>
      </w:pPr>
      <w:r>
        <w:rPr>
          <w:rFonts w:ascii="David" w:hAnsi="David"/>
          <w:b/>
          <w:bCs/>
          <w:u w:val="single"/>
          <w:rtl/>
        </w:rPr>
        <w:t>דיון והכרעה</w:t>
      </w:r>
    </w:p>
    <w:p w:rsidR="00094D37" w:rsidRPr="00DF1561" w:rsidRDefault="00094D37" w:rsidP="00094D37">
      <w:pPr>
        <w:pStyle w:val="ad"/>
        <w:numPr>
          <w:ilvl w:val="0"/>
          <w:numId w:val="2"/>
        </w:numPr>
        <w:spacing w:after="160" w:line="360" w:lineRule="auto"/>
        <w:jc w:val="both"/>
        <w:rPr>
          <w:rFonts w:ascii="David" w:hAnsi="David" w:cs="David"/>
          <w:b/>
          <w:bCs/>
          <w:sz w:val="24"/>
          <w:szCs w:val="24"/>
          <w:u w:val="single"/>
          <w:rtl/>
        </w:rPr>
      </w:pPr>
      <w:r w:rsidRPr="00DF1561">
        <w:rPr>
          <w:rFonts w:ascii="David" w:hAnsi="David" w:cs="David"/>
          <w:b/>
          <w:bCs/>
          <w:sz w:val="24"/>
          <w:szCs w:val="24"/>
          <w:rtl/>
        </w:rPr>
        <w:t>אקדים ואומר כבר בפתח פרק זה, כי דין הבקשה להידחות.</w:t>
      </w:r>
    </w:p>
    <w:p w:rsidR="00094D37" w:rsidRDefault="00094D37" w:rsidP="00094D37">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נקודת המוצא בסוגית פסלות שופט היא הוראת סעיף </w:t>
      </w:r>
      <w:hyperlink r:id="rId10" w:history="1">
        <w:r w:rsidRPr="0048546F">
          <w:rPr>
            <w:rStyle w:val="Hyperlink"/>
            <w:rFonts w:cs="David"/>
            <w:color w:val="auto"/>
            <w:sz w:val="24"/>
            <w:szCs w:val="24"/>
            <w:u w:val="none"/>
            <w:rtl/>
          </w:rPr>
          <w:t>77א (א)</w:t>
        </w:r>
      </w:hyperlink>
      <w:r w:rsidRPr="0048546F">
        <w:rPr>
          <w:rFonts w:ascii="David" w:hAnsi="David" w:cs="David"/>
          <w:sz w:val="24"/>
          <w:szCs w:val="24"/>
          <w:rtl/>
        </w:rPr>
        <w:t xml:space="preserve"> ל</w:t>
      </w:r>
      <w:hyperlink r:id="rId11" w:history="1">
        <w:r w:rsidRPr="0048546F">
          <w:rPr>
            <w:rStyle w:val="Hyperlink"/>
            <w:rFonts w:cs="David"/>
            <w:color w:val="auto"/>
            <w:sz w:val="24"/>
            <w:szCs w:val="24"/>
            <w:u w:val="none"/>
            <w:rtl/>
          </w:rPr>
          <w:t>חוק בתי המשפט</w:t>
        </w:r>
      </w:hyperlink>
      <w:r w:rsidR="006A110E">
        <w:rPr>
          <w:rFonts w:ascii="David" w:hAnsi="David" w:cs="David"/>
          <w:sz w:val="24"/>
          <w:szCs w:val="24"/>
          <w:rtl/>
        </w:rPr>
        <w:t xml:space="preserve"> [נוסח משולב], התשמ"ד- 1984</w:t>
      </w:r>
      <w:r w:rsidR="006A110E">
        <w:rPr>
          <w:rFonts w:ascii="David" w:hAnsi="David" w:cs="David" w:hint="cs"/>
          <w:sz w:val="24"/>
          <w:szCs w:val="24"/>
          <w:rtl/>
        </w:rPr>
        <w:t>,</w:t>
      </w:r>
      <w:r>
        <w:rPr>
          <w:rFonts w:ascii="David" w:hAnsi="David" w:cs="David"/>
          <w:sz w:val="24"/>
          <w:szCs w:val="24"/>
          <w:rtl/>
        </w:rPr>
        <w:t xml:space="preserve"> הקובעת כי שופט לא ישב בדין אם מצא, מיוזמתו או לבקשת בעל דין, כי קיימות נסיבות שיש בהן כדי ליצור חשש ממשי למשוא פנים בניהול המשפט. </w:t>
      </w:r>
    </w:p>
    <w:p w:rsidR="00094D37" w:rsidRDefault="00094D37" w:rsidP="00094D37">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סעיף 77א(א1)(1) </w:t>
      </w:r>
      <w:r>
        <w:rPr>
          <w:rFonts w:ascii="David" w:hAnsi="David" w:cs="David" w:hint="cs"/>
          <w:sz w:val="24"/>
          <w:szCs w:val="24"/>
          <w:rtl/>
        </w:rPr>
        <w:t xml:space="preserve">לחוק </w:t>
      </w:r>
      <w:r>
        <w:rPr>
          <w:rFonts w:ascii="David" w:hAnsi="David" w:cs="David"/>
          <w:sz w:val="24"/>
          <w:szCs w:val="24"/>
          <w:rtl/>
        </w:rPr>
        <w:t xml:space="preserve">מוסיף וקובע כי שופט לא ישב בדין ביודעו שצד להליך, בא כוחו או עד מרכזי הוא בן משפחה של השופט או שקיימת ביניהם קרבה ממשית אחרת. </w:t>
      </w:r>
    </w:p>
    <w:p w:rsidR="00094D37" w:rsidRDefault="00094D37" w:rsidP="00094D37">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העילה הכללית לפיה על </w:t>
      </w:r>
      <w:r>
        <w:rPr>
          <w:rFonts w:ascii="David" w:hAnsi="David" w:cs="David" w:hint="cs"/>
          <w:sz w:val="24"/>
          <w:szCs w:val="24"/>
          <w:rtl/>
        </w:rPr>
        <w:t>ה</w:t>
      </w:r>
      <w:r>
        <w:rPr>
          <w:rFonts w:ascii="David" w:hAnsi="David" w:cs="David"/>
          <w:sz w:val="24"/>
          <w:szCs w:val="24"/>
          <w:rtl/>
        </w:rPr>
        <w:t>שופט להימנע מלשבת בדין מתקיימת כל אימת שמתקיימות נסיבות אשר יש בהן כדי ליצור חשש ממשי למשוא פנים. מדובר בעילה שהיא בשיקול דעת בית המשפט והמבחן לבחינתו של חשש ממשי למשוא פנים הוא מבחן אובייקטיבי. כידוע, לא די בחשש סובייקטיבי של מי מהצדדים כדי לבסס עילת פסלות [</w:t>
      </w:r>
      <w:r w:rsidR="001B1B66">
        <w:rPr>
          <w:rFonts w:ascii="David" w:hAnsi="David" w:cs="David" w:hint="cs"/>
          <w:sz w:val="24"/>
          <w:szCs w:val="24"/>
          <w:rtl/>
        </w:rPr>
        <w:t xml:space="preserve">ראו: </w:t>
      </w:r>
      <w:hyperlink r:id="rId12" w:history="1">
        <w:r w:rsidRPr="001B1B66">
          <w:rPr>
            <w:rStyle w:val="Hyperlink"/>
            <w:rFonts w:ascii="David" w:hAnsi="David" w:cs="David"/>
            <w:color w:val="auto"/>
            <w:sz w:val="24"/>
            <w:szCs w:val="24"/>
            <w:u w:val="none"/>
            <w:rtl/>
          </w:rPr>
          <w:t>ע"פ 11726/04</w:t>
        </w:r>
      </w:hyperlink>
      <w:r>
        <w:rPr>
          <w:rFonts w:ascii="Miriam" w:hAnsi="Miriam" w:cs="Miriam"/>
          <w:sz w:val="24"/>
          <w:szCs w:val="24"/>
          <w:rtl/>
        </w:rPr>
        <w:t xml:space="preserve"> </w:t>
      </w:r>
      <w:r w:rsidRPr="001B1B66">
        <w:rPr>
          <w:rFonts w:ascii="Miriam" w:hAnsi="Miriam" w:cs="Miriam"/>
          <w:b/>
          <w:bCs/>
          <w:sz w:val="24"/>
          <w:szCs w:val="24"/>
          <w:rtl/>
        </w:rPr>
        <w:t xml:space="preserve">מחמוד מחאג'נה נ' מדינת ישראל, </w:t>
      </w:r>
      <w:r>
        <w:rPr>
          <w:rFonts w:ascii="David" w:hAnsi="David" w:cs="David"/>
          <w:sz w:val="24"/>
          <w:szCs w:val="24"/>
          <w:rtl/>
        </w:rPr>
        <w:t xml:space="preserve">פסקה 6 (2004); </w:t>
      </w:r>
      <w:hyperlink r:id="rId13" w:history="1">
        <w:r w:rsidRPr="001B1B66">
          <w:rPr>
            <w:rStyle w:val="Hyperlink"/>
            <w:rFonts w:ascii="David" w:hAnsi="David" w:cs="David"/>
            <w:color w:val="auto"/>
            <w:sz w:val="24"/>
            <w:szCs w:val="24"/>
            <w:u w:val="none"/>
            <w:rtl/>
          </w:rPr>
          <w:t>ע"א 5398/94</w:t>
        </w:r>
      </w:hyperlink>
      <w:r w:rsidRPr="001B1B66">
        <w:rPr>
          <w:rFonts w:ascii="Miriam" w:hAnsi="Miriam" w:cs="Miriam"/>
          <w:sz w:val="24"/>
          <w:szCs w:val="24"/>
          <w:rtl/>
        </w:rPr>
        <w:t xml:space="preserve"> </w:t>
      </w:r>
      <w:r w:rsidRPr="001B1B66">
        <w:rPr>
          <w:rFonts w:ascii="Miriam" w:hAnsi="Miriam" w:cs="Miriam"/>
          <w:b/>
          <w:bCs/>
          <w:sz w:val="24"/>
          <w:szCs w:val="24"/>
          <w:rtl/>
        </w:rPr>
        <w:t>יוסף (ג'ו) נקש נ' כונס הנכסים הרשמי</w:t>
      </w:r>
      <w:r>
        <w:rPr>
          <w:rFonts w:ascii="Miriam" w:hAnsi="Miriam" w:cs="Miriam"/>
          <w:sz w:val="24"/>
          <w:szCs w:val="24"/>
          <w:rtl/>
        </w:rPr>
        <w:t xml:space="preserve">, </w:t>
      </w:r>
      <w:r>
        <w:rPr>
          <w:rFonts w:ascii="David" w:hAnsi="David" w:cs="David"/>
          <w:sz w:val="24"/>
          <w:szCs w:val="24"/>
          <w:rtl/>
        </w:rPr>
        <w:t>פסקה 8 (1994)].</w:t>
      </w:r>
    </w:p>
    <w:p w:rsidR="00094D37" w:rsidRDefault="00094D37" w:rsidP="00094D37">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הלכה פסוקה וידועה היא, כי כשם שחובה על שופט לפסול עצמו מקום שהתנאים מחייבים זאת, כן חובה עליו </w:t>
      </w:r>
      <w:r>
        <w:rPr>
          <w:rFonts w:ascii="David" w:hAnsi="David" w:cs="David"/>
          <w:b/>
          <w:bCs/>
          <w:sz w:val="24"/>
          <w:szCs w:val="24"/>
          <w:u w:val="single"/>
          <w:rtl/>
        </w:rPr>
        <w:t>שלא לפסול עצמו מקום שהתנאים אינם מתקיימים</w:t>
      </w:r>
      <w:r>
        <w:rPr>
          <w:rFonts w:ascii="David" w:hAnsi="David" w:cs="David"/>
          <w:sz w:val="24"/>
          <w:szCs w:val="24"/>
          <w:rtl/>
        </w:rPr>
        <w:t>; הזכות לשבת במשפט היא גם החובה לעשות כן.</w:t>
      </w:r>
    </w:p>
    <w:p w:rsidR="00D76B98" w:rsidRDefault="00094D37" w:rsidP="00D76B98">
      <w:pPr>
        <w:pStyle w:val="ad"/>
        <w:numPr>
          <w:ilvl w:val="0"/>
          <w:numId w:val="2"/>
        </w:numPr>
        <w:spacing w:line="360" w:lineRule="auto"/>
        <w:jc w:val="both"/>
        <w:rPr>
          <w:rFonts w:ascii="David" w:hAnsi="David" w:cs="David"/>
          <w:sz w:val="24"/>
          <w:szCs w:val="24"/>
        </w:rPr>
      </w:pPr>
      <w:r>
        <w:rPr>
          <w:rFonts w:ascii="David" w:hAnsi="David" w:cs="David"/>
          <w:sz w:val="24"/>
          <w:szCs w:val="24"/>
          <w:rtl/>
        </w:rPr>
        <w:t>במקרה זה לא הצביע</w:t>
      </w:r>
      <w:r w:rsidR="00D76B98">
        <w:rPr>
          <w:rFonts w:ascii="David" w:hAnsi="David" w:cs="David" w:hint="cs"/>
          <w:sz w:val="24"/>
          <w:szCs w:val="24"/>
          <w:rtl/>
        </w:rPr>
        <w:t xml:space="preserve">ה המבקשת </w:t>
      </w:r>
      <w:r>
        <w:rPr>
          <w:rFonts w:ascii="David" w:hAnsi="David" w:cs="David"/>
          <w:sz w:val="24"/>
          <w:szCs w:val="24"/>
          <w:rtl/>
        </w:rPr>
        <w:t xml:space="preserve">על חשש ממשי המצדיק פסילתו של מותב זה מלהמשיך ולדון בתיק, </w:t>
      </w:r>
      <w:r w:rsidR="00D76B98">
        <w:rPr>
          <w:rFonts w:ascii="David" w:hAnsi="David" w:cs="David" w:hint="cs"/>
          <w:sz w:val="24"/>
          <w:szCs w:val="24"/>
          <w:rtl/>
        </w:rPr>
        <w:t>ונימוקי הבקשה אינם עולים לכדי הצדקת הפסילה. ואסביר בקצרה:</w:t>
      </w:r>
    </w:p>
    <w:p w:rsidR="00B11179" w:rsidRPr="00C035F8" w:rsidRDefault="004F5878" w:rsidP="00C035F8">
      <w:pPr>
        <w:pStyle w:val="ad"/>
        <w:numPr>
          <w:ilvl w:val="0"/>
          <w:numId w:val="2"/>
        </w:numPr>
        <w:spacing w:line="360" w:lineRule="auto"/>
        <w:jc w:val="both"/>
        <w:rPr>
          <w:rFonts w:ascii="David" w:hAnsi="David" w:cs="David"/>
          <w:b/>
          <w:bCs/>
          <w:sz w:val="24"/>
          <w:szCs w:val="24"/>
        </w:rPr>
      </w:pPr>
      <w:r>
        <w:rPr>
          <w:rFonts w:ascii="David" w:hAnsi="David" w:cs="David" w:hint="cs"/>
          <w:b/>
          <w:bCs/>
          <w:sz w:val="24"/>
          <w:szCs w:val="24"/>
          <w:rtl/>
        </w:rPr>
        <w:t xml:space="preserve">הטענה כי </w:t>
      </w:r>
      <w:r w:rsidR="00B11179" w:rsidRPr="00C035F8">
        <w:rPr>
          <w:rFonts w:ascii="David" w:hAnsi="David" w:cs="David"/>
          <w:b/>
          <w:bCs/>
          <w:sz w:val="24"/>
          <w:szCs w:val="24"/>
          <w:rtl/>
        </w:rPr>
        <w:t>עו"ד נוף רשומה ברשימת מניעויות מותב זה</w:t>
      </w:r>
      <w:r>
        <w:rPr>
          <w:rFonts w:ascii="David" w:hAnsi="David" w:cs="David" w:hint="cs"/>
          <w:b/>
          <w:bCs/>
          <w:sz w:val="24"/>
          <w:szCs w:val="24"/>
          <w:rtl/>
        </w:rPr>
        <w:t xml:space="preserve"> אינה מהווה עילת פסילה</w:t>
      </w:r>
    </w:p>
    <w:p w:rsidR="00B11179" w:rsidRDefault="00D76B98" w:rsidP="00500710">
      <w:pPr>
        <w:pStyle w:val="ad"/>
        <w:numPr>
          <w:ilvl w:val="0"/>
          <w:numId w:val="5"/>
        </w:numPr>
        <w:spacing w:line="360" w:lineRule="auto"/>
        <w:jc w:val="both"/>
        <w:rPr>
          <w:rFonts w:ascii="David" w:hAnsi="David" w:cs="David"/>
          <w:sz w:val="24"/>
          <w:szCs w:val="24"/>
        </w:rPr>
      </w:pPr>
      <w:r>
        <w:rPr>
          <w:rFonts w:ascii="David" w:hAnsi="David" w:cs="David" w:hint="cs"/>
          <w:sz w:val="24"/>
          <w:szCs w:val="24"/>
          <w:rtl/>
        </w:rPr>
        <w:t xml:space="preserve">טענת המבקשת כי </w:t>
      </w:r>
      <w:r w:rsidR="00B11179">
        <w:rPr>
          <w:rFonts w:ascii="David" w:hAnsi="David" w:cs="David" w:hint="cs"/>
          <w:sz w:val="24"/>
          <w:szCs w:val="24"/>
          <w:rtl/>
        </w:rPr>
        <w:t>עו"ד נוף הוזכרה על ידה בדיון ואף על פי כן לא מצאה את ביטויה בפרוטוקול, אינה מהווה עילת פסילה. למעלה מן הצורך יצוין כי הח"מ אינה זוכרת כי שמה של עו"ד נוף הוזכר, אולם גם אם כן, כידוע</w:t>
      </w:r>
      <w:r w:rsidR="00500710">
        <w:rPr>
          <w:rFonts w:ascii="David" w:hAnsi="David" w:cs="David" w:hint="cs"/>
          <w:sz w:val="24"/>
          <w:szCs w:val="24"/>
          <w:rtl/>
        </w:rPr>
        <w:t>,</w:t>
      </w:r>
      <w:r w:rsidR="00B11179">
        <w:rPr>
          <w:rFonts w:ascii="David" w:hAnsi="David" w:cs="David" w:hint="cs"/>
          <w:sz w:val="24"/>
          <w:szCs w:val="24"/>
          <w:rtl/>
        </w:rPr>
        <w:t xml:space="preserve"> פרוטוקול </w:t>
      </w:r>
      <w:r w:rsidR="00E42387" w:rsidRPr="00E42387">
        <w:rPr>
          <w:rFonts w:ascii="David" w:hAnsi="David" w:cs="David" w:hint="cs"/>
          <w:sz w:val="24"/>
          <w:szCs w:val="24"/>
          <w:rtl/>
        </w:rPr>
        <w:t xml:space="preserve">משקף את עיקרי </w:t>
      </w:r>
      <w:r w:rsidR="00E42387" w:rsidRPr="00E42387">
        <w:rPr>
          <w:rFonts w:ascii="David" w:hAnsi="David" w:cs="David" w:hint="cs"/>
          <w:sz w:val="24"/>
          <w:szCs w:val="24"/>
          <w:rtl/>
        </w:rPr>
        <w:lastRenderedPageBreak/>
        <w:t>הדברים שנאמרו בדיון על ידי אומרם ואת רוח ההתנהלות בו, והפסיקה קבעה שאין חובה לרשום כל מילה ומילה.</w:t>
      </w:r>
      <w:r w:rsidR="00500710" w:rsidRPr="00500710">
        <w:rPr>
          <w:rFonts w:ascii="David" w:hAnsi="David" w:cs="David" w:hint="cs"/>
          <w:sz w:val="24"/>
          <w:szCs w:val="24"/>
          <w:rtl/>
        </w:rPr>
        <w:t xml:space="preserve"> </w:t>
      </w:r>
    </w:p>
    <w:p w:rsidR="00B11179" w:rsidRDefault="00B11179" w:rsidP="004643C0">
      <w:pPr>
        <w:pStyle w:val="ad"/>
        <w:numPr>
          <w:ilvl w:val="0"/>
          <w:numId w:val="5"/>
        </w:numPr>
        <w:spacing w:line="360" w:lineRule="auto"/>
        <w:jc w:val="both"/>
        <w:rPr>
          <w:rFonts w:ascii="David" w:hAnsi="David" w:cs="David"/>
          <w:sz w:val="24"/>
          <w:szCs w:val="24"/>
        </w:rPr>
      </w:pPr>
      <w:r>
        <w:rPr>
          <w:rFonts w:ascii="David" w:hAnsi="David" w:cs="David" w:hint="cs"/>
          <w:sz w:val="24"/>
          <w:szCs w:val="24"/>
          <w:rtl/>
        </w:rPr>
        <w:t xml:space="preserve">טענת המבקשת כי בית המשפט לא ציין כי יש לו היכרות ואף מניעות כלפי עו"ד נוף, </w:t>
      </w:r>
      <w:r w:rsidR="004643C0">
        <w:rPr>
          <w:rFonts w:ascii="David" w:hAnsi="David" w:cs="David" w:hint="cs"/>
          <w:sz w:val="24"/>
          <w:szCs w:val="24"/>
          <w:rtl/>
        </w:rPr>
        <w:t xml:space="preserve">אינה מהווה עילה לפסילה. ראשית, וכפי שכבר נכתב מעלה, בית המשפט אינו </w:t>
      </w:r>
      <w:r>
        <w:rPr>
          <w:rFonts w:ascii="David" w:hAnsi="David" w:cs="David" w:hint="cs"/>
          <w:sz w:val="24"/>
          <w:szCs w:val="24"/>
          <w:rtl/>
        </w:rPr>
        <w:t xml:space="preserve">זוכר ששמה </w:t>
      </w:r>
      <w:r w:rsidR="004643C0">
        <w:rPr>
          <w:rFonts w:ascii="David" w:hAnsi="David" w:cs="David" w:hint="cs"/>
          <w:sz w:val="24"/>
          <w:szCs w:val="24"/>
          <w:rtl/>
        </w:rPr>
        <w:t xml:space="preserve">של עו"ד נוף </w:t>
      </w:r>
      <w:r>
        <w:rPr>
          <w:rFonts w:ascii="David" w:hAnsi="David" w:cs="David" w:hint="cs"/>
          <w:sz w:val="24"/>
          <w:szCs w:val="24"/>
          <w:rtl/>
        </w:rPr>
        <w:t>הוזכר</w:t>
      </w:r>
      <w:r w:rsidR="004643C0">
        <w:rPr>
          <w:rFonts w:ascii="David" w:hAnsi="David" w:cs="David" w:hint="cs"/>
          <w:sz w:val="24"/>
          <w:szCs w:val="24"/>
          <w:rtl/>
        </w:rPr>
        <w:t xml:space="preserve"> בדיון, אולם </w:t>
      </w:r>
      <w:r>
        <w:rPr>
          <w:rFonts w:ascii="David" w:hAnsi="David" w:cs="David" w:hint="cs"/>
          <w:sz w:val="24"/>
          <w:szCs w:val="24"/>
          <w:rtl/>
        </w:rPr>
        <w:t xml:space="preserve">גם אם הוזכר, לא ברור מדוע היה על </w:t>
      </w:r>
      <w:r w:rsidR="004643C0">
        <w:rPr>
          <w:rFonts w:ascii="David" w:hAnsi="David" w:cs="David" w:hint="cs"/>
          <w:sz w:val="24"/>
          <w:szCs w:val="24"/>
          <w:rtl/>
        </w:rPr>
        <w:t>בית המשפט</w:t>
      </w:r>
      <w:r>
        <w:rPr>
          <w:rFonts w:ascii="David" w:hAnsi="David" w:cs="David" w:hint="cs"/>
          <w:sz w:val="24"/>
          <w:szCs w:val="24"/>
          <w:rtl/>
        </w:rPr>
        <w:t xml:space="preserve"> לציין </w:t>
      </w:r>
      <w:r w:rsidR="004643C0">
        <w:rPr>
          <w:rFonts w:ascii="David" w:hAnsi="David" w:cs="David" w:hint="cs"/>
          <w:sz w:val="24"/>
          <w:szCs w:val="24"/>
          <w:rtl/>
        </w:rPr>
        <w:t>אודות ההיכרות או המניעות, כ</w:t>
      </w:r>
      <w:r>
        <w:rPr>
          <w:rFonts w:ascii="David" w:hAnsi="David" w:cs="David" w:hint="cs"/>
          <w:sz w:val="24"/>
          <w:szCs w:val="24"/>
          <w:rtl/>
        </w:rPr>
        <w:t xml:space="preserve">אשר זו </w:t>
      </w:r>
      <w:r w:rsidR="004643C0">
        <w:rPr>
          <w:rFonts w:ascii="David" w:hAnsi="David" w:cs="David" w:hint="cs"/>
          <w:sz w:val="24"/>
          <w:szCs w:val="24"/>
          <w:rtl/>
        </w:rPr>
        <w:t xml:space="preserve">(עו"ד נוף) </w:t>
      </w:r>
      <w:r>
        <w:rPr>
          <w:rFonts w:ascii="David" w:hAnsi="David" w:cs="David" w:hint="cs"/>
          <w:sz w:val="24"/>
          <w:szCs w:val="24"/>
          <w:rtl/>
        </w:rPr>
        <w:t>לא מייצגת את המבקשת בהליך דנן.</w:t>
      </w:r>
    </w:p>
    <w:p w:rsidR="00B11179" w:rsidRDefault="001B1B66" w:rsidP="001B1B66">
      <w:pPr>
        <w:pStyle w:val="ad"/>
        <w:numPr>
          <w:ilvl w:val="0"/>
          <w:numId w:val="5"/>
        </w:numPr>
        <w:spacing w:line="360" w:lineRule="auto"/>
        <w:jc w:val="both"/>
        <w:rPr>
          <w:rFonts w:ascii="David" w:hAnsi="David" w:cs="David"/>
          <w:sz w:val="24"/>
          <w:szCs w:val="24"/>
        </w:rPr>
      </w:pPr>
      <w:r>
        <w:rPr>
          <w:rFonts w:ascii="David" w:hAnsi="David" w:cs="David" w:hint="cs"/>
          <w:sz w:val="24"/>
          <w:szCs w:val="24"/>
          <w:rtl/>
        </w:rPr>
        <w:t>למותב זה אכן</w:t>
      </w:r>
      <w:r w:rsidR="00B11179">
        <w:rPr>
          <w:rFonts w:ascii="David" w:hAnsi="David" w:cs="David" w:hint="cs"/>
          <w:sz w:val="24"/>
          <w:szCs w:val="24"/>
          <w:rtl/>
        </w:rPr>
        <w:t xml:space="preserve"> היכרות אישית </w:t>
      </w:r>
      <w:r>
        <w:rPr>
          <w:rFonts w:ascii="David" w:hAnsi="David" w:cs="David" w:hint="cs"/>
          <w:sz w:val="24"/>
          <w:szCs w:val="24"/>
          <w:rtl/>
        </w:rPr>
        <w:t>עם</w:t>
      </w:r>
      <w:r w:rsidR="00B11179">
        <w:rPr>
          <w:rFonts w:ascii="David" w:hAnsi="David" w:cs="David" w:hint="cs"/>
          <w:sz w:val="24"/>
          <w:szCs w:val="24"/>
          <w:rtl/>
        </w:rPr>
        <w:t xml:space="preserve"> עו"ד נוף ועל כן היא מצויה ברשימת המניעויות שלה, יחד עם זאת המבקשת מיוצ</w:t>
      </w:r>
      <w:r w:rsidR="004643C0">
        <w:rPr>
          <w:rFonts w:ascii="David" w:hAnsi="David" w:cs="David" w:hint="cs"/>
          <w:sz w:val="24"/>
          <w:szCs w:val="24"/>
          <w:rtl/>
        </w:rPr>
        <w:t>ג</w:t>
      </w:r>
      <w:r w:rsidR="00B11179">
        <w:rPr>
          <w:rFonts w:ascii="David" w:hAnsi="David" w:cs="David" w:hint="cs"/>
          <w:sz w:val="24"/>
          <w:szCs w:val="24"/>
          <w:rtl/>
        </w:rPr>
        <w:t xml:space="preserve">ת בהליך זה על ידי ב"כ אחר, ועצם היותה מיוצגת </w:t>
      </w:r>
      <w:r w:rsidR="00B11179" w:rsidRPr="004643C0">
        <w:rPr>
          <w:rFonts w:ascii="David" w:hAnsi="David" w:cs="David" w:hint="cs"/>
          <w:b/>
          <w:bCs/>
          <w:sz w:val="24"/>
          <w:szCs w:val="24"/>
          <w:rtl/>
        </w:rPr>
        <w:t>בעבר</w:t>
      </w:r>
      <w:r w:rsidR="00B11179">
        <w:rPr>
          <w:rFonts w:ascii="David" w:hAnsi="David" w:cs="David" w:hint="cs"/>
          <w:sz w:val="24"/>
          <w:szCs w:val="24"/>
          <w:rtl/>
        </w:rPr>
        <w:t xml:space="preserve"> על ידי עו"ד נוף, אינה מהווה עילה לפסילה.</w:t>
      </w:r>
    </w:p>
    <w:p w:rsidR="00B11179" w:rsidRDefault="00B11179" w:rsidP="00B11179">
      <w:pPr>
        <w:pStyle w:val="ad"/>
        <w:numPr>
          <w:ilvl w:val="0"/>
          <w:numId w:val="5"/>
        </w:numPr>
        <w:spacing w:line="360" w:lineRule="auto"/>
        <w:jc w:val="both"/>
        <w:rPr>
          <w:rFonts w:ascii="David" w:hAnsi="David" w:cs="David"/>
          <w:sz w:val="24"/>
          <w:szCs w:val="24"/>
        </w:rPr>
      </w:pPr>
      <w:r>
        <w:rPr>
          <w:rFonts w:ascii="David" w:hAnsi="David" w:cs="David" w:hint="cs"/>
          <w:sz w:val="24"/>
          <w:szCs w:val="24"/>
          <w:rtl/>
        </w:rPr>
        <w:t>טענות המבקשת כי יחסיה עם עו"ד נוף הסתיימו למורת רוחה של עו"ד נוף, אינן ידועות ל</w:t>
      </w:r>
      <w:r w:rsidR="00A20B60">
        <w:rPr>
          <w:rFonts w:ascii="David" w:hAnsi="David" w:cs="David" w:hint="cs"/>
          <w:sz w:val="24"/>
          <w:szCs w:val="24"/>
          <w:rtl/>
        </w:rPr>
        <w:t>מותב זה, ובכל מקרה אין בינן לבין</w:t>
      </w:r>
      <w:r>
        <w:rPr>
          <w:rFonts w:ascii="David" w:hAnsi="David" w:cs="David" w:hint="cs"/>
          <w:sz w:val="24"/>
          <w:szCs w:val="24"/>
          <w:rtl/>
        </w:rPr>
        <w:t xml:space="preserve"> טענת הפסלות דבר.</w:t>
      </w:r>
    </w:p>
    <w:p w:rsidR="004643C0" w:rsidRPr="004643C0" w:rsidRDefault="00094D37" w:rsidP="004643C0">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חוק בית המשפט קובע אומנם כי שופט לא ישב בדין ביודעו שצד להליך, בא כוחו או עד מרכזי הוא בן משפחה של השופט או קיימת ביניהם קרבה ממשית אחרת, </w:t>
      </w:r>
      <w:r>
        <w:rPr>
          <w:rFonts w:ascii="David" w:hAnsi="David" w:cs="David"/>
          <w:b/>
          <w:bCs/>
          <w:sz w:val="24"/>
          <w:szCs w:val="24"/>
          <w:rtl/>
        </w:rPr>
        <w:t xml:space="preserve">אולם יחד עם זאת אין די בעצם ההיכרות או הקרבה של שופט לבעל דין או לעורך דינו כדי להביא לפסילתו, ונדרשת קרבה ממשית המבססת חשש ממשי למשוא פנים </w:t>
      </w:r>
      <w:r>
        <w:rPr>
          <w:rFonts w:ascii="David" w:hAnsi="David" w:cs="David"/>
          <w:sz w:val="24"/>
          <w:szCs w:val="24"/>
          <w:rtl/>
        </w:rPr>
        <w:t xml:space="preserve">( ראו: ע"א 1190/05 </w:t>
      </w:r>
      <w:r>
        <w:rPr>
          <w:rFonts w:ascii="Miriam" w:hAnsi="Miriam" w:cs="Miriam"/>
          <w:sz w:val="24"/>
          <w:szCs w:val="24"/>
          <w:rtl/>
        </w:rPr>
        <w:t xml:space="preserve">גבאי נ' אומצה מפעלי בשר בע"מ, </w:t>
      </w:r>
      <w:r>
        <w:rPr>
          <w:rFonts w:ascii="David" w:hAnsi="David" w:cs="David"/>
          <w:sz w:val="24"/>
          <w:szCs w:val="24"/>
          <w:rtl/>
        </w:rPr>
        <w:t>פורסם בנבו)</w:t>
      </w:r>
      <w:r>
        <w:rPr>
          <w:rFonts w:ascii="David" w:hAnsi="David" w:cs="David"/>
          <w:b/>
          <w:bCs/>
          <w:sz w:val="24"/>
          <w:szCs w:val="24"/>
          <w:rtl/>
        </w:rPr>
        <w:t>,</w:t>
      </w:r>
      <w:r>
        <w:rPr>
          <w:rFonts w:ascii="David" w:hAnsi="David" w:cs="David"/>
          <w:sz w:val="24"/>
          <w:szCs w:val="24"/>
          <w:rtl/>
        </w:rPr>
        <w:t xml:space="preserve"> </w:t>
      </w:r>
      <w:r w:rsidR="004643C0" w:rsidRPr="004643C0">
        <w:rPr>
          <w:rFonts w:ascii="David" w:hAnsi="David" w:cs="David" w:hint="cs"/>
          <w:b/>
          <w:bCs/>
          <w:sz w:val="24"/>
          <w:szCs w:val="24"/>
          <w:rtl/>
        </w:rPr>
        <w:t>בוודאי לא בקשר לייצוג קודם, שלא בא בפניו</w:t>
      </w:r>
      <w:r w:rsidR="004643C0">
        <w:rPr>
          <w:rFonts w:ascii="David" w:hAnsi="David" w:cs="David" w:hint="cs"/>
          <w:sz w:val="24"/>
          <w:szCs w:val="24"/>
          <w:rtl/>
        </w:rPr>
        <w:t xml:space="preserve">. </w:t>
      </w:r>
    </w:p>
    <w:p w:rsidR="00C70B08" w:rsidRDefault="004F5878" w:rsidP="00C035F8">
      <w:pPr>
        <w:pStyle w:val="ad"/>
        <w:numPr>
          <w:ilvl w:val="0"/>
          <w:numId w:val="2"/>
        </w:numPr>
        <w:spacing w:line="360" w:lineRule="auto"/>
        <w:jc w:val="both"/>
        <w:rPr>
          <w:rFonts w:ascii="David" w:hAnsi="David" w:cs="David"/>
          <w:b/>
          <w:bCs/>
          <w:sz w:val="24"/>
          <w:szCs w:val="24"/>
        </w:rPr>
      </w:pPr>
      <w:r>
        <w:rPr>
          <w:rFonts w:ascii="David" w:hAnsi="David" w:cs="David" w:hint="cs"/>
          <w:b/>
          <w:bCs/>
          <w:sz w:val="24"/>
          <w:szCs w:val="24"/>
          <w:rtl/>
        </w:rPr>
        <w:t xml:space="preserve">הטענה לגבי </w:t>
      </w:r>
      <w:r w:rsidR="00C70B08">
        <w:rPr>
          <w:rFonts w:ascii="David" w:hAnsi="David" w:cs="David" w:hint="cs"/>
          <w:b/>
          <w:bCs/>
          <w:sz w:val="24"/>
          <w:szCs w:val="24"/>
          <w:rtl/>
        </w:rPr>
        <w:t>קביעות שאינן מקומן בדיון קדם משפט</w:t>
      </w:r>
      <w:r>
        <w:rPr>
          <w:rFonts w:ascii="David" w:hAnsi="David" w:cs="David" w:hint="cs"/>
          <w:b/>
          <w:bCs/>
          <w:sz w:val="24"/>
          <w:szCs w:val="24"/>
          <w:rtl/>
        </w:rPr>
        <w:t xml:space="preserve"> דינה להידחות</w:t>
      </w:r>
    </w:p>
    <w:p w:rsidR="00CC0EC4" w:rsidRDefault="00AE1523" w:rsidP="00CC0EC4">
      <w:pPr>
        <w:pStyle w:val="ad"/>
        <w:numPr>
          <w:ilvl w:val="0"/>
          <w:numId w:val="5"/>
        </w:numPr>
        <w:spacing w:line="360" w:lineRule="auto"/>
        <w:jc w:val="both"/>
        <w:rPr>
          <w:rFonts w:ascii="David" w:hAnsi="David" w:cs="David"/>
          <w:sz w:val="24"/>
          <w:szCs w:val="24"/>
        </w:rPr>
      </w:pPr>
      <w:r w:rsidRPr="00AE1523">
        <w:rPr>
          <w:rFonts w:ascii="David" w:hAnsi="David" w:cs="David" w:hint="cs"/>
          <w:sz w:val="24"/>
          <w:szCs w:val="24"/>
          <w:rtl/>
        </w:rPr>
        <w:t xml:space="preserve">לטענת המבקשת </w:t>
      </w:r>
      <w:r>
        <w:rPr>
          <w:rFonts w:ascii="David" w:hAnsi="David" w:cs="David" w:hint="cs"/>
          <w:sz w:val="24"/>
          <w:szCs w:val="24"/>
          <w:rtl/>
        </w:rPr>
        <w:t xml:space="preserve">בית המשפט </w:t>
      </w:r>
      <w:r w:rsidR="00CC0EC4">
        <w:rPr>
          <w:rFonts w:ascii="David" w:hAnsi="David" w:cs="David" w:hint="cs"/>
          <w:sz w:val="24"/>
          <w:szCs w:val="24"/>
          <w:rtl/>
        </w:rPr>
        <w:t>קבע שלתובענה אין סיכויים כלשהם להתקבל, ככל שהיא לא תמשוך את התביעה היא עשויה להיות מחוייבת בהוצאות שיעלו על 50,000 ₪, ושככל שתעמוד על דיון הוכחות זה יקבע רק בעוד שנה וחצי.</w:t>
      </w:r>
    </w:p>
    <w:p w:rsidR="00AE1523" w:rsidRDefault="00AE1523" w:rsidP="00483629">
      <w:pPr>
        <w:pStyle w:val="ad"/>
        <w:numPr>
          <w:ilvl w:val="0"/>
          <w:numId w:val="5"/>
        </w:numPr>
        <w:spacing w:line="360" w:lineRule="auto"/>
        <w:jc w:val="both"/>
        <w:rPr>
          <w:rFonts w:ascii="David" w:hAnsi="David" w:cs="David"/>
          <w:sz w:val="24"/>
          <w:szCs w:val="24"/>
        </w:rPr>
      </w:pPr>
      <w:r>
        <w:rPr>
          <w:rFonts w:ascii="David" w:hAnsi="David" w:cs="David" w:hint="cs"/>
          <w:sz w:val="24"/>
          <w:szCs w:val="24"/>
          <w:rtl/>
        </w:rPr>
        <w:t>קדם משפט כשמו כן הוא, הליך מקדמי למשפט אשר בו ינסה בית המשפט, יחד עם הצדדים, לייעל את ההליך</w:t>
      </w:r>
      <w:r w:rsidR="00CC0EC4">
        <w:rPr>
          <w:rFonts w:ascii="David" w:hAnsi="David" w:cs="David" w:hint="cs"/>
          <w:sz w:val="24"/>
          <w:szCs w:val="24"/>
          <w:rtl/>
        </w:rPr>
        <w:t xml:space="preserve">, </w:t>
      </w:r>
      <w:r>
        <w:rPr>
          <w:rFonts w:ascii="David" w:hAnsi="David" w:cs="David" w:hint="cs"/>
          <w:sz w:val="24"/>
          <w:szCs w:val="24"/>
          <w:rtl/>
        </w:rPr>
        <w:t xml:space="preserve">ולהכריע בסוגיות אשר אינן שנויות במחלוקת. </w:t>
      </w:r>
    </w:p>
    <w:p w:rsidR="00483629" w:rsidRDefault="00483629" w:rsidP="00483629">
      <w:pPr>
        <w:pStyle w:val="ad"/>
        <w:numPr>
          <w:ilvl w:val="0"/>
          <w:numId w:val="5"/>
        </w:numPr>
        <w:spacing w:line="360" w:lineRule="auto"/>
        <w:jc w:val="both"/>
        <w:rPr>
          <w:rFonts w:ascii="David" w:hAnsi="David" w:cs="David"/>
          <w:sz w:val="24"/>
          <w:szCs w:val="24"/>
        </w:rPr>
      </w:pPr>
      <w:r>
        <w:rPr>
          <w:rFonts w:ascii="David" w:hAnsi="David" w:cs="David" w:hint="cs"/>
          <w:sz w:val="24"/>
          <w:szCs w:val="24"/>
          <w:rtl/>
        </w:rPr>
        <w:t>בקדם משפט יכול בית המשפט להעיד, אל אתר, את כל הנוכחים באולם, וכך נעשה בדיון שהתקיים במעמד הצדדים.</w:t>
      </w:r>
    </w:p>
    <w:p w:rsidR="00CC0EC4" w:rsidRDefault="00AE1523" w:rsidP="00C82A35">
      <w:pPr>
        <w:pStyle w:val="ad"/>
        <w:numPr>
          <w:ilvl w:val="0"/>
          <w:numId w:val="5"/>
        </w:numPr>
        <w:spacing w:line="360" w:lineRule="auto"/>
        <w:jc w:val="both"/>
        <w:rPr>
          <w:rFonts w:ascii="David" w:hAnsi="David" w:cs="David"/>
          <w:sz w:val="24"/>
          <w:szCs w:val="24"/>
        </w:rPr>
      </w:pPr>
      <w:r>
        <w:rPr>
          <w:rFonts w:ascii="David" w:hAnsi="David" w:cs="David" w:hint="cs"/>
          <w:sz w:val="24"/>
          <w:szCs w:val="24"/>
          <w:rtl/>
        </w:rPr>
        <w:t xml:space="preserve">תפקידו של בית המשפט להעיר </w:t>
      </w:r>
      <w:r w:rsidR="00CC0EC4">
        <w:rPr>
          <w:rFonts w:ascii="David" w:hAnsi="David" w:cs="David" w:hint="cs"/>
          <w:sz w:val="24"/>
          <w:szCs w:val="24"/>
          <w:rtl/>
        </w:rPr>
        <w:t>ולהאיר את הקשיים המתעוררים בתיק</w:t>
      </w:r>
      <w:r w:rsidR="006A110E">
        <w:rPr>
          <w:rFonts w:ascii="David" w:hAnsi="David" w:cs="David" w:hint="cs"/>
          <w:sz w:val="24"/>
          <w:szCs w:val="24"/>
          <w:rtl/>
        </w:rPr>
        <w:t>, בהתאם לחומר המצוי בפניו</w:t>
      </w:r>
      <w:r w:rsidR="00CC0EC4">
        <w:rPr>
          <w:rFonts w:ascii="David" w:hAnsi="David" w:cs="David" w:hint="cs"/>
          <w:sz w:val="24"/>
          <w:szCs w:val="24"/>
          <w:rtl/>
        </w:rPr>
        <w:t>.</w:t>
      </w:r>
    </w:p>
    <w:p w:rsidR="00483629" w:rsidRDefault="00CC0EC4" w:rsidP="006A110E">
      <w:pPr>
        <w:pStyle w:val="ad"/>
        <w:numPr>
          <w:ilvl w:val="0"/>
          <w:numId w:val="5"/>
        </w:numPr>
        <w:spacing w:line="360" w:lineRule="auto"/>
        <w:jc w:val="both"/>
        <w:rPr>
          <w:rFonts w:ascii="David" w:hAnsi="David" w:cs="David"/>
          <w:sz w:val="24"/>
          <w:szCs w:val="24"/>
        </w:rPr>
      </w:pPr>
      <w:r>
        <w:rPr>
          <w:rFonts w:ascii="David" w:hAnsi="David" w:cs="David" w:hint="cs"/>
          <w:sz w:val="24"/>
          <w:szCs w:val="24"/>
          <w:rtl/>
        </w:rPr>
        <w:t xml:space="preserve">בית משפט זה </w:t>
      </w:r>
      <w:r w:rsidRPr="00483629">
        <w:rPr>
          <w:rFonts w:ascii="David" w:hAnsi="David" w:cs="David" w:hint="cs"/>
          <w:b/>
          <w:bCs/>
          <w:sz w:val="24"/>
          <w:szCs w:val="24"/>
          <w:rtl/>
        </w:rPr>
        <w:t>לא קבע</w:t>
      </w:r>
      <w:r>
        <w:rPr>
          <w:rFonts w:ascii="David" w:hAnsi="David" w:cs="David" w:hint="cs"/>
          <w:sz w:val="24"/>
          <w:szCs w:val="24"/>
          <w:rtl/>
        </w:rPr>
        <w:t xml:space="preserve"> שלתובענה אין סיכוי כי אם האיר את הקושי</w:t>
      </w:r>
      <w:r w:rsidR="00483629">
        <w:rPr>
          <w:rFonts w:ascii="David" w:hAnsi="David" w:cs="David" w:hint="cs"/>
          <w:sz w:val="24"/>
          <w:szCs w:val="24"/>
          <w:rtl/>
        </w:rPr>
        <w:t xml:space="preserve"> הקיים בתיק, וזאת לא לפני ששמע את הצדדים בעצמם, בדיון עצמו</w:t>
      </w:r>
      <w:r w:rsidR="006A110E">
        <w:rPr>
          <w:rFonts w:ascii="David" w:hAnsi="David" w:cs="David" w:hint="cs"/>
          <w:sz w:val="24"/>
          <w:szCs w:val="24"/>
          <w:rtl/>
        </w:rPr>
        <w:t xml:space="preserve">. </w:t>
      </w:r>
      <w:r w:rsidR="00C035F8">
        <w:rPr>
          <w:rFonts w:ascii="David" w:hAnsi="David" w:cs="David" w:hint="cs"/>
          <w:sz w:val="24"/>
          <w:szCs w:val="24"/>
          <w:rtl/>
        </w:rPr>
        <w:t xml:space="preserve">אין באמור בכדי </w:t>
      </w:r>
      <w:r w:rsidR="001B1B66">
        <w:rPr>
          <w:rFonts w:ascii="David" w:hAnsi="David" w:cs="David" w:hint="cs"/>
          <w:sz w:val="24"/>
          <w:szCs w:val="24"/>
          <w:rtl/>
        </w:rPr>
        <w:t>להוות</w:t>
      </w:r>
      <w:r w:rsidR="00C035F8">
        <w:rPr>
          <w:rFonts w:ascii="David" w:hAnsi="David" w:cs="David" w:hint="cs"/>
          <w:sz w:val="24"/>
          <w:szCs w:val="24"/>
          <w:rtl/>
        </w:rPr>
        <w:t xml:space="preserve"> עמדה ככלל, ועמדה נחרצת בפרט</w:t>
      </w:r>
      <w:r w:rsidR="004F5878">
        <w:rPr>
          <w:rFonts w:ascii="David" w:hAnsi="David" w:cs="David" w:hint="cs"/>
          <w:sz w:val="24"/>
          <w:szCs w:val="24"/>
          <w:rtl/>
        </w:rPr>
        <w:t xml:space="preserve">. יתר על כן, </w:t>
      </w:r>
      <w:r w:rsidR="00C035F8">
        <w:rPr>
          <w:rFonts w:ascii="David" w:hAnsi="David" w:cs="David" w:hint="cs"/>
          <w:sz w:val="24"/>
          <w:szCs w:val="24"/>
          <w:rtl/>
        </w:rPr>
        <w:t>עד תום ההליך המשפטי, בית המשפט בעצמו אינו יודע את תוצאות ההכרעה.</w:t>
      </w:r>
    </w:p>
    <w:p w:rsidR="00483629" w:rsidRDefault="00483629" w:rsidP="00C82A35">
      <w:pPr>
        <w:pStyle w:val="ad"/>
        <w:numPr>
          <w:ilvl w:val="0"/>
          <w:numId w:val="5"/>
        </w:numPr>
        <w:spacing w:line="360" w:lineRule="auto"/>
        <w:jc w:val="both"/>
        <w:rPr>
          <w:rFonts w:ascii="David" w:hAnsi="David" w:cs="David"/>
          <w:sz w:val="24"/>
          <w:szCs w:val="24"/>
        </w:rPr>
      </w:pPr>
      <w:r>
        <w:rPr>
          <w:rFonts w:ascii="David" w:hAnsi="David" w:cs="David" w:hint="cs"/>
          <w:sz w:val="24"/>
          <w:szCs w:val="24"/>
          <w:rtl/>
        </w:rPr>
        <w:lastRenderedPageBreak/>
        <w:t>ככל שבית המשפט הבהיר לצדדים כי דחיית תביעה מחייבת את התובע בהוצאות משפט בוודאי הבהיר לצדדים כי קבלת תביעה, מחייבת את הנתבע באותן ההוצאות, ולא נראה כי יש בכך פגם.</w:t>
      </w:r>
    </w:p>
    <w:p w:rsidR="00483629" w:rsidRDefault="00A20B60" w:rsidP="00C035F8">
      <w:pPr>
        <w:pStyle w:val="ad"/>
        <w:numPr>
          <w:ilvl w:val="0"/>
          <w:numId w:val="5"/>
        </w:numPr>
        <w:spacing w:line="360" w:lineRule="auto"/>
        <w:jc w:val="both"/>
        <w:rPr>
          <w:rFonts w:ascii="David" w:hAnsi="David" w:cs="David"/>
          <w:sz w:val="24"/>
          <w:szCs w:val="24"/>
        </w:rPr>
      </w:pPr>
      <w:r>
        <w:rPr>
          <w:rFonts w:ascii="David" w:hAnsi="David" w:cs="David" w:hint="cs"/>
          <w:sz w:val="24"/>
          <w:szCs w:val="24"/>
          <w:rtl/>
        </w:rPr>
        <w:t>לגבי מועד ההוכחות לו</w:t>
      </w:r>
      <w:r w:rsidR="00483629">
        <w:rPr>
          <w:rFonts w:ascii="David" w:hAnsi="David" w:cs="David" w:hint="cs"/>
          <w:sz w:val="24"/>
          <w:szCs w:val="24"/>
          <w:rtl/>
        </w:rPr>
        <w:t xml:space="preserve"> טענה המבקשת, </w:t>
      </w:r>
      <w:r w:rsidR="00C035F8">
        <w:rPr>
          <w:rFonts w:ascii="David" w:hAnsi="David" w:cs="David" w:hint="cs"/>
          <w:sz w:val="24"/>
          <w:szCs w:val="24"/>
          <w:rtl/>
        </w:rPr>
        <w:t xml:space="preserve">מעבר לכך שאין בין טענה זו לטענת פסילה דבר, יאמר כי </w:t>
      </w:r>
      <w:r w:rsidR="00483629">
        <w:rPr>
          <w:rFonts w:ascii="David" w:hAnsi="David" w:cs="David" w:hint="cs"/>
          <w:sz w:val="24"/>
          <w:szCs w:val="24"/>
          <w:rtl/>
        </w:rPr>
        <w:t>זו המציאות המשפטית הקיימת.</w:t>
      </w:r>
    </w:p>
    <w:p w:rsidR="004643C0" w:rsidRDefault="004F5878" w:rsidP="00C035F8">
      <w:pPr>
        <w:pStyle w:val="ad"/>
        <w:numPr>
          <w:ilvl w:val="0"/>
          <w:numId w:val="2"/>
        </w:numPr>
        <w:spacing w:line="360" w:lineRule="auto"/>
        <w:jc w:val="both"/>
        <w:rPr>
          <w:rFonts w:ascii="David" w:hAnsi="David" w:cs="David"/>
          <w:b/>
          <w:bCs/>
          <w:sz w:val="24"/>
          <w:szCs w:val="24"/>
        </w:rPr>
      </w:pPr>
      <w:r>
        <w:rPr>
          <w:rFonts w:ascii="David" w:hAnsi="David" w:cs="David" w:hint="cs"/>
          <w:b/>
          <w:bCs/>
          <w:sz w:val="24"/>
          <w:szCs w:val="24"/>
          <w:rtl/>
        </w:rPr>
        <w:t xml:space="preserve">הטענה כי התקבלו </w:t>
      </w:r>
      <w:r w:rsidR="00C70B08">
        <w:rPr>
          <w:rFonts w:ascii="David" w:hAnsi="David" w:cs="David" w:hint="cs"/>
          <w:b/>
          <w:bCs/>
          <w:sz w:val="24"/>
          <w:szCs w:val="24"/>
          <w:rtl/>
        </w:rPr>
        <w:t>מספר החלטות תמוהות</w:t>
      </w:r>
      <w:r w:rsidR="004643C0" w:rsidRPr="004643C0">
        <w:rPr>
          <w:rFonts w:ascii="David" w:hAnsi="David" w:cs="David"/>
          <w:b/>
          <w:bCs/>
          <w:sz w:val="24"/>
          <w:szCs w:val="24"/>
          <w:rtl/>
        </w:rPr>
        <w:t xml:space="preserve"> </w:t>
      </w:r>
      <w:r>
        <w:rPr>
          <w:rFonts w:ascii="David" w:hAnsi="David" w:cs="David" w:hint="cs"/>
          <w:b/>
          <w:bCs/>
          <w:sz w:val="24"/>
          <w:szCs w:val="24"/>
          <w:rtl/>
        </w:rPr>
        <w:t>אינה מהווה עילת פסילה</w:t>
      </w:r>
    </w:p>
    <w:p w:rsidR="00C70B08" w:rsidRPr="00C70B08" w:rsidRDefault="00C70B08" w:rsidP="00C70B08">
      <w:pPr>
        <w:pStyle w:val="ad"/>
        <w:numPr>
          <w:ilvl w:val="0"/>
          <w:numId w:val="5"/>
        </w:numPr>
        <w:spacing w:line="360" w:lineRule="auto"/>
        <w:jc w:val="both"/>
        <w:rPr>
          <w:rFonts w:ascii="David" w:hAnsi="David" w:cs="David"/>
          <w:sz w:val="24"/>
          <w:szCs w:val="24"/>
        </w:rPr>
      </w:pPr>
      <w:r>
        <w:rPr>
          <w:rFonts w:ascii="David" w:hAnsi="David" w:cs="David" w:hint="cs"/>
          <w:sz w:val="24"/>
          <w:szCs w:val="24"/>
          <w:rtl/>
        </w:rPr>
        <w:t>המבקשת</w:t>
      </w:r>
      <w:r w:rsidRPr="00C70B08">
        <w:rPr>
          <w:rFonts w:ascii="David" w:hAnsi="David" w:cs="David" w:hint="cs"/>
          <w:sz w:val="24"/>
          <w:szCs w:val="24"/>
          <w:rtl/>
        </w:rPr>
        <w:t xml:space="preserve"> טוענת כי בית המשפט נתן מספר החלטות תמוהות, ביניהן בקשר לקביעת מועד דיון ולגבי גילוי מסמכים.</w:t>
      </w:r>
    </w:p>
    <w:p w:rsidR="00C70B08" w:rsidRDefault="00C70B08" w:rsidP="00C70B08">
      <w:pPr>
        <w:pStyle w:val="ad"/>
        <w:numPr>
          <w:ilvl w:val="0"/>
          <w:numId w:val="5"/>
        </w:numPr>
        <w:spacing w:line="360" w:lineRule="auto"/>
        <w:jc w:val="both"/>
        <w:rPr>
          <w:rFonts w:ascii="David" w:hAnsi="David" w:cs="David"/>
          <w:sz w:val="24"/>
          <w:szCs w:val="24"/>
        </w:rPr>
      </w:pPr>
      <w:r w:rsidRPr="00C70B08">
        <w:rPr>
          <w:rFonts w:ascii="David" w:hAnsi="David" w:cs="David" w:hint="cs"/>
          <w:sz w:val="24"/>
          <w:szCs w:val="24"/>
          <w:rtl/>
        </w:rPr>
        <w:t>החלטה תמוהה, ככל שתהיה, אינה מהעילות המצדיקות פסילת מותב, ויש בה כדי להעיד על אי שביעות רצון מהחלטה שיפוטית.</w:t>
      </w:r>
    </w:p>
    <w:p w:rsidR="00635A3C" w:rsidRDefault="00635A3C" w:rsidP="00C70B08">
      <w:pPr>
        <w:pStyle w:val="ad"/>
        <w:numPr>
          <w:ilvl w:val="0"/>
          <w:numId w:val="5"/>
        </w:numPr>
        <w:spacing w:line="360" w:lineRule="auto"/>
        <w:jc w:val="both"/>
        <w:rPr>
          <w:rFonts w:ascii="David" w:hAnsi="David" w:cs="David"/>
          <w:sz w:val="24"/>
          <w:szCs w:val="24"/>
        </w:rPr>
      </w:pPr>
      <w:r>
        <w:rPr>
          <w:rFonts w:ascii="David" w:hAnsi="David" w:cs="David" w:hint="cs"/>
          <w:sz w:val="24"/>
          <w:szCs w:val="24"/>
          <w:rtl/>
        </w:rPr>
        <w:t>אי שביעות מהחלטה שיפוטית מאפשרת לבעל דין להגיש בגינה ערעור או בקשת רשות ערעור. ככל שהמבקשת סבורה כי החלטות משפטיות תמוהות, פתוחה בפניה לפעול כל פי המסלול המשפטי הנכון.</w:t>
      </w:r>
    </w:p>
    <w:p w:rsidR="00C70B08" w:rsidRDefault="00C70B08" w:rsidP="00C70B08">
      <w:pPr>
        <w:pStyle w:val="ad"/>
        <w:numPr>
          <w:ilvl w:val="0"/>
          <w:numId w:val="2"/>
        </w:numPr>
        <w:spacing w:line="360" w:lineRule="auto"/>
        <w:jc w:val="both"/>
        <w:rPr>
          <w:rFonts w:ascii="David" w:hAnsi="David" w:cs="David"/>
          <w:sz w:val="24"/>
          <w:szCs w:val="24"/>
        </w:rPr>
      </w:pPr>
      <w:r w:rsidRPr="00C70B08">
        <w:rPr>
          <w:rFonts w:ascii="David" w:hAnsi="David" w:cs="David"/>
          <w:sz w:val="24"/>
          <w:szCs w:val="24"/>
          <w:rtl/>
        </w:rPr>
        <w:t xml:space="preserve">בתי המשפט כבר הבהירו בהחלטותיהם כי החלטות דיוניות אין בהן כדי להביא לפסילת המותב והדרך להשיג עליהן היא באמצעות מסלולי ההשגה הקבועים בדין, כאמור בדברי כבוד נשיאת בית המשפט העליון, השופטת א.חיות, בע"א 848/19 פלוני נ' פלונית, פסקה 3 (25.3.2019), כדלהלן: </w:t>
      </w:r>
      <w:r w:rsidRPr="00C70B08">
        <w:rPr>
          <w:rFonts w:ascii="David" w:hAnsi="David" w:cs="David"/>
          <w:b/>
          <w:bCs/>
          <w:sz w:val="24"/>
          <w:szCs w:val="24"/>
          <w:rtl/>
        </w:rPr>
        <w:t>"טענות המערערת מופנות בעיקרן כנגד החלטות דיוניות של המותב  - בעניין אי דחייה על הסף של הבקשה שהגישו המשיבים לסילוק התביעה על הסף; בעניין העדתה של המערערת; ובעניין גילוי המסמכים. החלטות מסוג זה אין בהן כדי להביא לפסילת המותב והדרך להשיג עליהן היא באמצעות מסלולי ההשגה הקבועים לכך בדין</w:t>
      </w:r>
      <w:r>
        <w:rPr>
          <w:rFonts w:ascii="David" w:hAnsi="David" w:cs="David" w:hint="cs"/>
          <w:b/>
          <w:bCs/>
          <w:sz w:val="24"/>
          <w:szCs w:val="24"/>
          <w:rtl/>
        </w:rPr>
        <w:t>"</w:t>
      </w:r>
      <w:r w:rsidRPr="00C70B08">
        <w:rPr>
          <w:rFonts w:ascii="David" w:hAnsi="David" w:cs="David"/>
          <w:sz w:val="24"/>
          <w:szCs w:val="24"/>
          <w:rtl/>
        </w:rPr>
        <w:t>.</w:t>
      </w:r>
    </w:p>
    <w:p w:rsidR="00635A3C" w:rsidRDefault="004F5878" w:rsidP="004F5878">
      <w:pPr>
        <w:pStyle w:val="ad"/>
        <w:numPr>
          <w:ilvl w:val="0"/>
          <w:numId w:val="2"/>
        </w:numPr>
        <w:spacing w:line="360" w:lineRule="auto"/>
        <w:jc w:val="both"/>
        <w:rPr>
          <w:rFonts w:ascii="David" w:hAnsi="David" w:cs="David"/>
          <w:b/>
          <w:bCs/>
          <w:sz w:val="24"/>
          <w:szCs w:val="24"/>
        </w:rPr>
      </w:pPr>
      <w:r>
        <w:rPr>
          <w:rFonts w:ascii="David" w:hAnsi="David" w:cs="David" w:hint="cs"/>
          <w:b/>
          <w:bCs/>
          <w:sz w:val="24"/>
          <w:szCs w:val="24"/>
          <w:rtl/>
        </w:rPr>
        <w:t xml:space="preserve">הטענה כי הצדדים התבקשו לקיים </w:t>
      </w:r>
      <w:r w:rsidR="00635A3C">
        <w:rPr>
          <w:rFonts w:ascii="David" w:hAnsi="David" w:cs="David" w:hint="cs"/>
          <w:b/>
          <w:bCs/>
          <w:sz w:val="24"/>
          <w:szCs w:val="24"/>
          <w:rtl/>
        </w:rPr>
        <w:t>דיון מחוץ לפרוטוקול</w:t>
      </w:r>
      <w:r>
        <w:rPr>
          <w:rFonts w:ascii="David" w:hAnsi="David" w:cs="David" w:hint="cs"/>
          <w:b/>
          <w:bCs/>
          <w:sz w:val="24"/>
          <w:szCs w:val="24"/>
          <w:rtl/>
        </w:rPr>
        <w:t xml:space="preserve"> לא נכונה ולא מהווה עילת פסילה</w:t>
      </w:r>
    </w:p>
    <w:p w:rsidR="00500710" w:rsidRDefault="00635A3C" w:rsidP="00500710">
      <w:pPr>
        <w:pStyle w:val="ad"/>
        <w:numPr>
          <w:ilvl w:val="0"/>
          <w:numId w:val="5"/>
        </w:numPr>
        <w:spacing w:line="360" w:lineRule="auto"/>
        <w:jc w:val="both"/>
        <w:rPr>
          <w:rFonts w:ascii="David" w:hAnsi="David" w:cs="David"/>
          <w:sz w:val="24"/>
          <w:szCs w:val="24"/>
        </w:rPr>
      </w:pPr>
      <w:r w:rsidRPr="00635A3C">
        <w:rPr>
          <w:rFonts w:ascii="David" w:hAnsi="David" w:cs="David" w:hint="cs"/>
          <w:sz w:val="24"/>
          <w:szCs w:val="24"/>
          <w:rtl/>
        </w:rPr>
        <w:t>המבקשת ט</w:t>
      </w:r>
      <w:r w:rsidR="00500710">
        <w:rPr>
          <w:rFonts w:ascii="David" w:hAnsi="David" w:cs="David" w:hint="cs"/>
          <w:sz w:val="24"/>
          <w:szCs w:val="24"/>
          <w:rtl/>
        </w:rPr>
        <w:t>ו</w:t>
      </w:r>
      <w:r w:rsidRPr="00635A3C">
        <w:rPr>
          <w:rFonts w:ascii="David" w:hAnsi="David" w:cs="David" w:hint="cs"/>
          <w:sz w:val="24"/>
          <w:szCs w:val="24"/>
          <w:rtl/>
        </w:rPr>
        <w:t>ענת כי בית המשפט ביקש לקיים דיון מחוץ לפרוטוקול. לענין זה יאמר כי בית המשפט לא מבקש</w:t>
      </w:r>
      <w:r w:rsidRPr="00500710">
        <w:rPr>
          <w:rFonts w:ascii="David" w:hAnsi="David" w:cs="David" w:hint="cs"/>
          <w:b/>
          <w:bCs/>
          <w:sz w:val="24"/>
          <w:szCs w:val="24"/>
          <w:rtl/>
        </w:rPr>
        <w:t>, אלא מציע</w:t>
      </w:r>
      <w:r w:rsidRPr="00635A3C">
        <w:rPr>
          <w:rFonts w:ascii="David" w:hAnsi="David" w:cs="David" w:hint="cs"/>
          <w:sz w:val="24"/>
          <w:szCs w:val="24"/>
          <w:rtl/>
        </w:rPr>
        <w:t>, ולא רק במקרה דנן.</w:t>
      </w:r>
    </w:p>
    <w:p w:rsidR="00AE1523" w:rsidRPr="00AE1523" w:rsidRDefault="00635A3C" w:rsidP="00AE1523">
      <w:pPr>
        <w:pStyle w:val="ad"/>
        <w:numPr>
          <w:ilvl w:val="0"/>
          <w:numId w:val="5"/>
        </w:numPr>
        <w:spacing w:line="360" w:lineRule="auto"/>
        <w:jc w:val="both"/>
        <w:rPr>
          <w:rFonts w:ascii="David" w:hAnsi="David" w:cs="David"/>
          <w:sz w:val="24"/>
          <w:szCs w:val="24"/>
        </w:rPr>
      </w:pPr>
      <w:r w:rsidRPr="00500710">
        <w:rPr>
          <w:rFonts w:ascii="David" w:hAnsi="David" w:cs="David" w:hint="cs"/>
          <w:sz w:val="24"/>
          <w:szCs w:val="24"/>
          <w:rtl/>
        </w:rPr>
        <w:t xml:space="preserve">כאשר בית המשפט סבור כי באמצעות דיון מחוץ לפרוטוקול, ניתן לסייע לצדדים להגיע להסכמות, אשר ייתרו הליך משפטי, הוא מציע זאת לצדדים, תוך שמציין כי </w:t>
      </w:r>
      <w:r w:rsidR="00500710" w:rsidRPr="00AE1523">
        <w:rPr>
          <w:rFonts w:ascii="David" w:hAnsi="David" w:cs="David"/>
          <w:sz w:val="24"/>
          <w:szCs w:val="24"/>
          <w:rtl/>
        </w:rPr>
        <w:t>מדובר בניסיון משותף לבחון אפשרויות לסיום המחלוקת בהסכמה. עוד מבהיר בית המשפט לצדדים כי הדברים שיוחלפו מחוץ לפרוטוקול אינם מחייבים את הצדדים או את בית המשפט ואין בהם כדי להשפיע על התוצאה הסופית בתיק</w:t>
      </w:r>
      <w:r w:rsidR="00AE1523" w:rsidRPr="00AE1523">
        <w:rPr>
          <w:rFonts w:ascii="David" w:hAnsi="David" w:cs="David"/>
          <w:sz w:val="24"/>
          <w:szCs w:val="24"/>
          <w:rtl/>
        </w:rPr>
        <w:t xml:space="preserve">, וכי </w:t>
      </w:r>
      <w:r w:rsidR="00500710" w:rsidRPr="00AE1523">
        <w:rPr>
          <w:rFonts w:ascii="David" w:hAnsi="David" w:cs="David"/>
          <w:sz w:val="24"/>
          <w:szCs w:val="24"/>
          <w:rtl/>
        </w:rPr>
        <w:t>הם רשאים לסרב לקיים דיון מחוץ לפרוטוקול</w:t>
      </w:r>
      <w:r w:rsidR="00AE1523" w:rsidRPr="00AE1523">
        <w:rPr>
          <w:rFonts w:ascii="David" w:hAnsi="David" w:cs="David"/>
          <w:sz w:val="24"/>
          <w:szCs w:val="24"/>
          <w:rtl/>
        </w:rPr>
        <w:t>.</w:t>
      </w:r>
    </w:p>
    <w:p w:rsidR="00635A3C" w:rsidRPr="00635A3C" w:rsidRDefault="00635A3C" w:rsidP="00AE1523">
      <w:pPr>
        <w:pStyle w:val="ad"/>
        <w:numPr>
          <w:ilvl w:val="0"/>
          <w:numId w:val="5"/>
        </w:numPr>
        <w:spacing w:line="360" w:lineRule="auto"/>
        <w:jc w:val="both"/>
        <w:rPr>
          <w:rFonts w:ascii="David" w:hAnsi="David" w:cs="David"/>
          <w:sz w:val="24"/>
          <w:szCs w:val="24"/>
        </w:rPr>
      </w:pPr>
      <w:r w:rsidRPr="00AE1523">
        <w:rPr>
          <w:rFonts w:ascii="David" w:hAnsi="David" w:cs="David"/>
          <w:sz w:val="24"/>
          <w:szCs w:val="24"/>
          <w:rtl/>
        </w:rPr>
        <w:t>כפי שניתן ללמוד מטענות המבקשת, ב"כ סירב ל</w:t>
      </w:r>
      <w:r w:rsidR="00AE1523">
        <w:rPr>
          <w:rFonts w:ascii="David" w:hAnsi="David" w:cs="David" w:hint="cs"/>
          <w:sz w:val="24"/>
          <w:szCs w:val="24"/>
          <w:rtl/>
        </w:rPr>
        <w:t>דיון מחוץ לפרוטוקול</w:t>
      </w:r>
      <w:r w:rsidRPr="00AE1523">
        <w:rPr>
          <w:rFonts w:ascii="David" w:hAnsi="David" w:cs="David"/>
          <w:sz w:val="24"/>
          <w:szCs w:val="24"/>
          <w:rtl/>
        </w:rPr>
        <w:t>, ועל כן הצעת בית המשפט ירדה</w:t>
      </w:r>
      <w:r w:rsidRPr="00635A3C">
        <w:rPr>
          <w:rFonts w:ascii="David" w:hAnsi="David" w:cs="David" w:hint="cs"/>
          <w:sz w:val="24"/>
          <w:szCs w:val="24"/>
          <w:rtl/>
        </w:rPr>
        <w:t xml:space="preserve"> מהפרק.</w:t>
      </w:r>
    </w:p>
    <w:p w:rsidR="00094D37" w:rsidRDefault="00635A3C" w:rsidP="00E42387">
      <w:pPr>
        <w:pStyle w:val="ad"/>
        <w:numPr>
          <w:ilvl w:val="0"/>
          <w:numId w:val="2"/>
        </w:numPr>
        <w:spacing w:line="360" w:lineRule="auto"/>
        <w:jc w:val="both"/>
        <w:rPr>
          <w:rFonts w:ascii="David" w:hAnsi="David" w:cs="David"/>
          <w:sz w:val="24"/>
          <w:szCs w:val="24"/>
        </w:rPr>
      </w:pPr>
      <w:r w:rsidRPr="00AE1523">
        <w:rPr>
          <w:rFonts w:ascii="David" w:hAnsi="David" w:cs="David" w:hint="cs"/>
          <w:b/>
          <w:bCs/>
          <w:sz w:val="24"/>
          <w:szCs w:val="24"/>
          <w:rtl/>
        </w:rPr>
        <w:lastRenderedPageBreak/>
        <w:t>לסיכום</w:t>
      </w:r>
      <w:r w:rsidR="00E42387">
        <w:rPr>
          <w:rFonts w:ascii="David" w:hAnsi="David" w:cs="David" w:hint="cs"/>
          <w:sz w:val="24"/>
          <w:szCs w:val="24"/>
          <w:rtl/>
        </w:rPr>
        <w:t xml:space="preserve"> - </w:t>
      </w:r>
      <w:r w:rsidR="00094D37">
        <w:rPr>
          <w:rFonts w:ascii="David" w:hAnsi="David" w:cs="David"/>
          <w:sz w:val="24"/>
          <w:szCs w:val="24"/>
          <w:rtl/>
        </w:rPr>
        <w:t xml:space="preserve">לא מצאתי כי </w:t>
      </w:r>
      <w:r w:rsidR="00E42387">
        <w:rPr>
          <w:rFonts w:ascii="David" w:hAnsi="David" w:cs="David" w:hint="cs"/>
          <w:sz w:val="24"/>
          <w:szCs w:val="24"/>
          <w:rtl/>
        </w:rPr>
        <w:t>המבקשת</w:t>
      </w:r>
      <w:r w:rsidR="00094D37">
        <w:rPr>
          <w:rFonts w:ascii="David" w:hAnsi="David" w:cs="David"/>
          <w:sz w:val="24"/>
          <w:szCs w:val="24"/>
          <w:rtl/>
        </w:rPr>
        <w:t xml:space="preserve"> הוכיח</w:t>
      </w:r>
      <w:r w:rsidR="00E42387">
        <w:rPr>
          <w:rFonts w:ascii="David" w:hAnsi="David" w:cs="David" w:hint="cs"/>
          <w:sz w:val="24"/>
          <w:szCs w:val="24"/>
          <w:rtl/>
        </w:rPr>
        <w:t>ה</w:t>
      </w:r>
      <w:r w:rsidR="00094D37">
        <w:rPr>
          <w:rFonts w:ascii="David" w:hAnsi="David" w:cs="David"/>
          <w:sz w:val="24"/>
          <w:szCs w:val="24"/>
          <w:rtl/>
        </w:rPr>
        <w:t xml:space="preserve"> את הדרוש על פי המבחנים שנקבעו בפסיקה, לשם ביסוס עילת פסלות כאמור. </w:t>
      </w:r>
    </w:p>
    <w:p w:rsidR="00094D37" w:rsidRDefault="00E42387" w:rsidP="00E42387">
      <w:pPr>
        <w:pStyle w:val="ad"/>
        <w:numPr>
          <w:ilvl w:val="0"/>
          <w:numId w:val="2"/>
        </w:numPr>
        <w:spacing w:line="360" w:lineRule="auto"/>
        <w:jc w:val="both"/>
        <w:rPr>
          <w:rFonts w:ascii="David" w:eastAsia="Times New Roman" w:hAnsi="David" w:cs="David"/>
          <w:noProof/>
          <w:sz w:val="24"/>
          <w:szCs w:val="24"/>
        </w:rPr>
      </w:pPr>
      <w:r>
        <w:rPr>
          <w:rFonts w:ascii="David" w:eastAsia="Times New Roman" w:hAnsi="David" w:cs="David" w:hint="cs"/>
          <w:noProof/>
          <w:sz w:val="24"/>
          <w:szCs w:val="24"/>
          <w:rtl/>
        </w:rPr>
        <w:t xml:space="preserve">תהיה המבקשת סמוכה ובטוחה </w:t>
      </w:r>
      <w:r w:rsidR="00094D37">
        <w:rPr>
          <w:rFonts w:ascii="David" w:eastAsia="Times New Roman" w:hAnsi="David" w:cs="David"/>
          <w:noProof/>
          <w:sz w:val="24"/>
          <w:szCs w:val="24"/>
          <w:rtl/>
        </w:rPr>
        <w:t>כי מותב זה ישמע את התיק בנפש חפצה, תוך מתן תשומת לב לטענות</w:t>
      </w:r>
      <w:r>
        <w:rPr>
          <w:rFonts w:ascii="David" w:eastAsia="Times New Roman" w:hAnsi="David" w:cs="David" w:hint="cs"/>
          <w:noProof/>
          <w:sz w:val="24"/>
          <w:szCs w:val="24"/>
          <w:rtl/>
        </w:rPr>
        <w:t xml:space="preserve"> כל אחד מהצדדים, </w:t>
      </w:r>
      <w:r w:rsidR="00094D37">
        <w:rPr>
          <w:rFonts w:ascii="David" w:eastAsia="Times New Roman" w:hAnsi="David" w:cs="David" w:hint="cs"/>
          <w:noProof/>
          <w:sz w:val="24"/>
          <w:szCs w:val="24"/>
          <w:rtl/>
        </w:rPr>
        <w:t>ינהג במקצועיות, ל</w:t>
      </w:r>
      <w:r w:rsidR="00094D37">
        <w:rPr>
          <w:rFonts w:ascii="David" w:eastAsia="Times New Roman" w:hAnsi="David" w:cs="David"/>
          <w:noProof/>
          <w:sz w:val="24"/>
          <w:szCs w:val="24"/>
          <w:rtl/>
        </w:rPr>
        <w:t>לא כל משוא פנים</w:t>
      </w:r>
      <w:r w:rsidR="00094D37">
        <w:rPr>
          <w:rFonts w:ascii="David" w:eastAsia="Times New Roman" w:hAnsi="David" w:cs="David" w:hint="cs"/>
          <w:noProof/>
          <w:sz w:val="24"/>
          <w:szCs w:val="24"/>
          <w:rtl/>
        </w:rPr>
        <w:t xml:space="preserve"> ולא יטה משפט.</w:t>
      </w:r>
    </w:p>
    <w:p w:rsidR="00094D37" w:rsidRDefault="00094D37" w:rsidP="00094D37">
      <w:pPr>
        <w:pStyle w:val="ad"/>
        <w:numPr>
          <w:ilvl w:val="0"/>
          <w:numId w:val="2"/>
        </w:numPr>
        <w:spacing w:line="360" w:lineRule="auto"/>
        <w:jc w:val="both"/>
        <w:rPr>
          <w:rFonts w:ascii="David" w:hAnsi="David"/>
        </w:rPr>
      </w:pPr>
      <w:r w:rsidRPr="004605E9">
        <w:rPr>
          <w:rFonts w:ascii="David" w:eastAsia="Times New Roman" w:hAnsi="David" w:cs="David"/>
          <w:b/>
          <w:bCs/>
          <w:noProof/>
          <w:sz w:val="24"/>
          <w:szCs w:val="24"/>
          <w:rtl/>
        </w:rPr>
        <w:t>סוף דבר - הבקשה נדחית</w:t>
      </w:r>
      <w:r w:rsidRPr="004605E9">
        <w:rPr>
          <w:rFonts w:ascii="David" w:eastAsia="Times New Roman" w:hAnsi="David" w:cs="David"/>
          <w:noProof/>
          <w:sz w:val="24"/>
          <w:szCs w:val="24"/>
          <w:rtl/>
        </w:rPr>
        <w:t>.</w:t>
      </w:r>
    </w:p>
    <w:p w:rsidR="00072484" w:rsidRPr="0060360D" w:rsidRDefault="00072484" w:rsidP="006A110E">
      <w:pPr>
        <w:pStyle w:val="ad"/>
        <w:numPr>
          <w:ilvl w:val="0"/>
          <w:numId w:val="2"/>
        </w:numPr>
        <w:spacing w:line="360" w:lineRule="auto"/>
        <w:jc w:val="both"/>
        <w:rPr>
          <w:rFonts w:ascii="David" w:eastAsia="Times New Roman" w:hAnsi="David" w:cs="David"/>
          <w:noProof/>
          <w:sz w:val="24"/>
          <w:szCs w:val="24"/>
        </w:rPr>
      </w:pPr>
      <w:r w:rsidRPr="006A110E">
        <w:rPr>
          <w:rFonts w:ascii="David" w:eastAsia="Times New Roman" w:hAnsi="David" w:cs="David" w:hint="cs"/>
          <w:noProof/>
          <w:sz w:val="24"/>
          <w:szCs w:val="24"/>
          <w:rtl/>
        </w:rPr>
        <w:t xml:space="preserve">נוכח דחיית בקשת פסילת המותב, </w:t>
      </w:r>
      <w:r w:rsidR="0060360D" w:rsidRPr="006A110E">
        <w:rPr>
          <w:rFonts w:ascii="David" w:eastAsia="Times New Roman" w:hAnsi="David" w:cs="David" w:hint="cs"/>
          <w:noProof/>
          <w:sz w:val="24"/>
          <w:szCs w:val="24"/>
          <w:rtl/>
        </w:rPr>
        <w:t>ומשלטענת המבקשת עתירתה להעברת הדיון לבית המשפט בתל אביב מבוססת על בקשת הפסילה, עתירה זו</w:t>
      </w:r>
      <w:r w:rsidRPr="006A110E">
        <w:rPr>
          <w:rFonts w:ascii="David" w:eastAsia="Times New Roman" w:hAnsi="David" w:cs="David" w:hint="cs"/>
          <w:noProof/>
          <w:sz w:val="24"/>
          <w:szCs w:val="24"/>
          <w:rtl/>
        </w:rPr>
        <w:t xml:space="preserve"> לא נדונה לגופה </w:t>
      </w:r>
      <w:r w:rsidR="006A110E" w:rsidRPr="006A110E">
        <w:rPr>
          <w:rFonts w:ascii="David" w:eastAsia="Times New Roman" w:hAnsi="David" w:cs="David" w:hint="cs"/>
          <w:noProof/>
          <w:sz w:val="24"/>
          <w:szCs w:val="24"/>
          <w:rtl/>
        </w:rPr>
        <w:t>ו</w:t>
      </w:r>
      <w:r w:rsidRPr="006A110E">
        <w:rPr>
          <w:rFonts w:ascii="David" w:eastAsia="Times New Roman" w:hAnsi="David" w:cs="David" w:hint="cs"/>
          <w:noProof/>
          <w:sz w:val="24"/>
          <w:szCs w:val="24"/>
          <w:rtl/>
        </w:rPr>
        <w:t>היא מתייתרת</w:t>
      </w:r>
      <w:r w:rsidRPr="006A110E">
        <w:rPr>
          <w:rFonts w:ascii="David" w:hAnsi="David" w:hint="cs"/>
          <w:rtl/>
        </w:rPr>
        <w:t>.</w:t>
      </w:r>
      <w:r>
        <w:rPr>
          <w:rFonts w:ascii="David" w:hAnsi="David" w:hint="cs"/>
          <w:rtl/>
        </w:rPr>
        <w:t xml:space="preserve"> </w:t>
      </w:r>
      <w:r w:rsidR="0060360D" w:rsidRPr="0060360D">
        <w:rPr>
          <w:rFonts w:ascii="David" w:eastAsia="Times New Roman" w:hAnsi="David" w:cs="David" w:hint="cs"/>
          <w:noProof/>
          <w:sz w:val="24"/>
          <w:szCs w:val="24"/>
          <w:rtl/>
        </w:rPr>
        <w:t>למעלה מן הצורך יאמר כי העברת ההליך לבית משפט במחוז אחר אינו בסמכותו של בית משפט זה.</w:t>
      </w:r>
    </w:p>
    <w:p w:rsidR="00E42387" w:rsidRDefault="00E42387" w:rsidP="00E42387">
      <w:pPr>
        <w:pStyle w:val="ad"/>
        <w:numPr>
          <w:ilvl w:val="0"/>
          <w:numId w:val="2"/>
        </w:numPr>
        <w:spacing w:line="360" w:lineRule="auto"/>
        <w:jc w:val="both"/>
        <w:rPr>
          <w:rFonts w:ascii="David" w:hAnsi="David"/>
        </w:rPr>
      </w:pPr>
      <w:r w:rsidRPr="00E42387">
        <w:rPr>
          <w:rFonts w:ascii="David" w:eastAsia="Times New Roman" w:hAnsi="David" w:cs="David" w:hint="cs"/>
          <w:noProof/>
          <w:sz w:val="24"/>
          <w:szCs w:val="24"/>
          <w:rtl/>
        </w:rPr>
        <w:t>מאחר ובשל בקשת הפסילה, הדיון שהיה קבוע לצדדים ליום 30.9.2024 נדחה, יגישו הצדדים רשימת מועדים מסוכמת לקביעת דיון נוסף, וזאת בתוך 7 ימים.</w:t>
      </w:r>
    </w:p>
    <w:p w:rsidR="00094D37" w:rsidRDefault="00094D37" w:rsidP="00094D37">
      <w:pPr>
        <w:pStyle w:val="ad"/>
        <w:numPr>
          <w:ilvl w:val="0"/>
          <w:numId w:val="2"/>
        </w:numPr>
        <w:spacing w:line="360" w:lineRule="auto"/>
        <w:jc w:val="both"/>
        <w:rPr>
          <w:rFonts w:ascii="David" w:hAnsi="David" w:cs="David"/>
          <w:b/>
          <w:bCs/>
          <w:sz w:val="24"/>
          <w:szCs w:val="24"/>
          <w:u w:val="single"/>
        </w:rPr>
      </w:pPr>
      <w:r w:rsidRPr="004C7047">
        <w:rPr>
          <w:rFonts w:ascii="David" w:hAnsi="David" w:cs="David"/>
          <w:b/>
          <w:bCs/>
          <w:sz w:val="24"/>
          <w:szCs w:val="24"/>
          <w:u w:val="single"/>
          <w:rtl/>
        </w:rPr>
        <w:t>המזכירות תמציא לצדדים.</w:t>
      </w:r>
    </w:p>
    <w:p w:rsidR="00072484" w:rsidRDefault="00072484" w:rsidP="00094D37">
      <w:pPr>
        <w:pStyle w:val="ad"/>
        <w:numPr>
          <w:ilvl w:val="0"/>
          <w:numId w:val="2"/>
        </w:numPr>
        <w:spacing w:line="360" w:lineRule="auto"/>
        <w:jc w:val="both"/>
        <w:rPr>
          <w:rFonts w:ascii="David" w:hAnsi="David" w:cs="David"/>
          <w:b/>
          <w:bCs/>
          <w:sz w:val="24"/>
          <w:szCs w:val="24"/>
          <w:u w:val="single"/>
        </w:rPr>
      </w:pPr>
      <w:r>
        <w:rPr>
          <w:rFonts w:ascii="David" w:hAnsi="David" w:cs="David" w:hint="cs"/>
          <w:b/>
          <w:bCs/>
          <w:sz w:val="24"/>
          <w:szCs w:val="24"/>
          <w:u w:val="single"/>
          <w:rtl/>
        </w:rPr>
        <w:t xml:space="preserve">המזכירות </w:t>
      </w:r>
      <w:r w:rsidRPr="00072484">
        <w:rPr>
          <w:rFonts w:ascii="David" w:hAnsi="David" w:cs="David" w:hint="cs"/>
          <w:sz w:val="24"/>
          <w:szCs w:val="24"/>
          <w:rtl/>
        </w:rPr>
        <w:t>תקבע ת.פ. לעוד 7 ימים.</w:t>
      </w:r>
    </w:p>
    <w:p w:rsidR="00075AAB" w:rsidRPr="004C7047" w:rsidRDefault="00075AAB" w:rsidP="00094D37">
      <w:pPr>
        <w:pStyle w:val="ad"/>
        <w:numPr>
          <w:ilvl w:val="0"/>
          <w:numId w:val="2"/>
        </w:numPr>
        <w:spacing w:line="360" w:lineRule="auto"/>
        <w:jc w:val="both"/>
        <w:rPr>
          <w:rFonts w:ascii="David" w:hAnsi="David" w:cs="David"/>
          <w:b/>
          <w:bCs/>
          <w:sz w:val="24"/>
          <w:szCs w:val="24"/>
          <w:u w:val="single"/>
        </w:rPr>
      </w:pPr>
      <w:r>
        <w:rPr>
          <w:rFonts w:ascii="David" w:hAnsi="David" w:cs="David" w:hint="cs"/>
          <w:b/>
          <w:bCs/>
          <w:sz w:val="24"/>
          <w:szCs w:val="24"/>
          <w:u w:val="single"/>
          <w:rtl/>
        </w:rPr>
        <w:t>ההחלטה תפורסם תוך השמטת פרטים מזהים.</w:t>
      </w:r>
    </w:p>
    <w:p w:rsidR="00094D37" w:rsidRDefault="00094D37" w:rsidP="00094D37">
      <w:pPr>
        <w:pStyle w:val="ad"/>
        <w:spacing w:line="360" w:lineRule="auto"/>
        <w:rPr>
          <w:rFonts w:ascii="David" w:hAnsi="David" w:cs="David"/>
          <w:sz w:val="24"/>
          <w:szCs w:val="24"/>
          <w:rtl/>
        </w:rPr>
      </w:pPr>
    </w:p>
    <w:p w:rsidR="00094D37" w:rsidRPr="00DE1E7D" w:rsidRDefault="00094D37" w:rsidP="00094D37">
      <w:pPr>
        <w:spacing w:line="360" w:lineRule="auto"/>
        <w:jc w:val="both"/>
        <w:rPr>
          <w:rFonts w:ascii="Arial" w:hAnsi="Arial"/>
          <w:noProof w:val="0"/>
          <w:rtl/>
        </w:rPr>
      </w:pPr>
    </w:p>
    <w:p w:rsidR="00500710" w:rsidRDefault="00500710" w:rsidP="007807C0">
      <w:pPr>
        <w:spacing w:line="360" w:lineRule="auto"/>
        <w:jc w:val="both"/>
        <w:rPr>
          <w:b/>
          <w:bCs/>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ספטמבר 2024</w:t>
          </w:r>
        </w:sdtContent>
      </w:sdt>
      <w:r w:rsidR="00005C8B">
        <w:rPr>
          <w:rFonts w:ascii="Arial" w:hAnsi="Arial"/>
          <w:noProof w:val="0"/>
          <w:rtl/>
        </w:rPr>
        <w:t>, בהעדר הצדדים.</w:t>
      </w:r>
    </w:p>
    <w:p w:rsidR="00C43648" w:rsidRDefault="00CF23B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10858267"/>
        </w:sdtPr>
        <w:sdtEndPr/>
        <w:sdtContent>
          <w:r w:rsidR="005D324A">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5"/>
      <w:headerReference w:type="default" r:id="rId16"/>
      <w:footerReference w:type="even" r:id="rId17"/>
      <w:footerReference w:type="default" r:id="rId18"/>
      <w:headerReference w:type="first" r:id="rId19"/>
      <w:footerReference w:type="first" r:id="rId2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3B9" w:rsidRDefault="00CF23B9">
      <w:r>
        <w:separator/>
      </w:r>
    </w:p>
  </w:endnote>
  <w:endnote w:type="continuationSeparator" w:id="0">
    <w:p w:rsidR="00CF23B9" w:rsidRDefault="00CF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7B" w:rsidRDefault="00984D7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E767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E7677">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7B" w:rsidRDefault="00984D7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3B9" w:rsidRDefault="00CF23B9">
      <w:r>
        <w:separator/>
      </w:r>
    </w:p>
  </w:footnote>
  <w:footnote w:type="continuationSeparator" w:id="0">
    <w:p w:rsidR="00CF23B9" w:rsidRDefault="00CF2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7B" w:rsidRDefault="00984D7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F23B9"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תה"ס</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12029-09-23</w:t>
              </w:r>
            </w:sdtContent>
          </w:sdt>
          <w:r w:rsidR="00005C8B">
            <w:rPr>
              <w:b/>
              <w:bCs/>
              <w:noProof w:val="0"/>
              <w:sz w:val="26"/>
              <w:szCs w:val="26"/>
              <w:rtl/>
            </w:rPr>
            <w:t xml:space="preserve"> </w:t>
          </w:r>
          <w:sdt>
            <w:sdtPr>
              <w:rPr>
                <w:rtl/>
              </w:rPr>
              <w:alias w:val="1172"/>
              <w:tag w:val="1172"/>
              <w:id w:val="-595170033"/>
              <w:text w:multiLine="1"/>
            </w:sdtPr>
            <w:sdtEndPr/>
            <w:sdtContent>
              <w:r w:rsidR="00585FA4">
                <w:rPr>
                  <w:b/>
                  <w:bCs/>
                  <w:noProof w:val="0"/>
                  <w:sz w:val="26"/>
                  <w:szCs w:val="26"/>
                  <w:rtl/>
                </w:rPr>
                <w:t>מ</w:t>
              </w:r>
              <w:r w:rsidR="00585FA4">
                <w:rPr>
                  <w:rFonts w:hint="cs"/>
                  <w:b/>
                  <w:bCs/>
                  <w:noProof w:val="0"/>
                  <w:sz w:val="26"/>
                  <w:szCs w:val="26"/>
                  <w:rtl/>
                </w:rPr>
                <w:t>'</w:t>
              </w:r>
              <w:r w:rsidR="00585FA4">
                <w:rPr>
                  <w:b/>
                  <w:bCs/>
                  <w:noProof w:val="0"/>
                  <w:sz w:val="26"/>
                  <w:szCs w:val="26"/>
                  <w:rtl/>
                </w:rPr>
                <w:t xml:space="preserve"> נ' א</w:t>
              </w:r>
              <w:r w:rsidR="00585FA4">
                <w:rPr>
                  <w:rFonts w:hint="cs"/>
                  <w:b/>
                  <w:bCs/>
                  <w:noProof w:val="0"/>
                  <w:sz w:val="26"/>
                  <w:szCs w:val="26"/>
                  <w:rtl/>
                </w:rPr>
                <w:t>'</w:t>
              </w:r>
              <w:r w:rsidR="00094D37">
                <w:rPr>
                  <w:b/>
                  <w:bCs/>
                  <w:noProof w:val="0"/>
                  <w:sz w:val="26"/>
                  <w:szCs w:val="26"/>
                  <w:rtl/>
                </w:rPr>
                <w:br/>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7B" w:rsidRDefault="00984D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35509"/>
    <w:multiLevelType w:val="hybridMultilevel"/>
    <w:tmpl w:val="95789D36"/>
    <w:lvl w:ilvl="0" w:tplc="2842C5E6">
      <w:start w:val="1"/>
      <w:numFmt w:val="bullet"/>
      <w:lvlText w:val=""/>
      <w:lvlJc w:val="left"/>
      <w:pPr>
        <w:ind w:left="1440" w:hanging="360"/>
      </w:pPr>
      <w:rPr>
        <w:rFonts w:ascii="Symbol" w:eastAsia="Calibri" w:hAnsi="Symbol" w:cs="Davi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5D767D8"/>
    <w:multiLevelType w:val="hybridMultilevel"/>
    <w:tmpl w:val="5A1C677C"/>
    <w:lvl w:ilvl="0" w:tplc="2044584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A2348B5"/>
    <w:multiLevelType w:val="hybridMultilevel"/>
    <w:tmpl w:val="2D74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CA10D2"/>
    <w:multiLevelType w:val="hybridMultilevel"/>
    <w:tmpl w:val="336870FC"/>
    <w:lvl w:ilvl="0" w:tplc="0BBED74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CC79E5"/>
    <w:multiLevelType w:val="hybridMultilevel"/>
    <w:tmpl w:val="00A8AA7E"/>
    <w:lvl w:ilvl="0" w:tplc="22628BB0">
      <w:start w:val="1"/>
      <w:numFmt w:val="decimal"/>
      <w:lvlText w:val="%1."/>
      <w:lvlJc w:val="left"/>
      <w:pPr>
        <w:ind w:left="720" w:hanging="360"/>
      </w:pPr>
      <w:rPr>
        <w:rFonts w:cs="David"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867B4E"/>
    <w:multiLevelType w:val="hybridMultilevel"/>
    <w:tmpl w:val="2C9A64BA"/>
    <w:lvl w:ilvl="0" w:tplc="A2342BF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2736F91"/>
    <w:multiLevelType w:val="hybridMultilevel"/>
    <w:tmpl w:val="F852F6BC"/>
    <w:lvl w:ilvl="0" w:tplc="0F6E5526">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7989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79893&amp;lt;/CaseID&amp;gt;_x000d__x000a_        &amp;lt;CaseMonth&amp;gt;9&amp;lt;/CaseMonth&amp;gt;_x000d__x000a_        &amp;lt;CaseYear&amp;gt;2023&amp;lt;/CaseYear&amp;gt;_x000d__x000a_        &amp;lt;CaseNumber&amp;gt;12029&amp;lt;/CaseNumber&amp;gt;_x000d__x000a_        &amp;lt;NumeratorGroupID&amp;gt;1&amp;lt;/NumeratorGroupID&amp;gt;_x000d__x000a_        &amp;lt;CaseName&amp;gt;מעלם נ&amp;#39; אסרף&amp;lt;/CaseName&amp;gt;_x000d__x000a_        &amp;lt;CourtID&amp;gt;35&amp;lt;/CourtID&amp;gt;_x000d__x000a_        &amp;lt;CaseTypeID&amp;gt;10040&amp;lt;/CaseTypeID&amp;gt;_x000d__x000a_        &amp;lt;CaseInterestID&amp;gt;10121&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029-09-23&amp;lt;/CaseDisplayIdentifier&amp;gt;_x000d__x000a_        &amp;lt;CaseTypeDesc&amp;gt;תה&amp;quot;ס&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9-06T09:54:00+03:00&amp;lt;/CaseOpenDate&amp;gt;_x000d__x000a_        &amp;lt;PleaTypeID&amp;gt;4&amp;lt;/PleaTypeID&amp;gt;_x000d__x000a_        &amp;lt;CourtLevelID&amp;gt;1&amp;lt;/CourtLevelID&amp;gt;_x000d__x000a_        &amp;lt;CourtLevelCaseTypeInterestID&amp;gt;133&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חלטה מיום 05/12/2023 נמסרה טלפונית לב&amp;quot;כ הצדדים.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79893&amp;lt;/CaseID&amp;gt;_x000d__x000a_        &amp;lt;CaseMonth&amp;gt;9&amp;lt;/CaseMonth&amp;gt;_x000d__x000a_        &amp;lt;CaseYear&amp;gt;2023&amp;lt;/CaseYear&amp;gt;_x000d__x000a_        &amp;lt;CaseNumber&amp;gt;12029&amp;lt;/CaseNumber&amp;gt;_x000d__x000a_        &amp;lt;NumeratorGroupID&amp;gt;1&amp;lt;/NumeratorGroupID&amp;gt;_x000d__x000a_        &amp;lt;CaseName&amp;gt;מעלם נ&amp;#39; אסרף&amp;lt;/CaseName&amp;gt;_x000d__x000a_        &amp;lt;CourtID&amp;gt;35&amp;lt;/CourtID&amp;gt;_x000d__x000a_        &amp;lt;CaseTypeID&amp;gt;10040&amp;lt;/CaseTypeID&amp;gt;_x000d__x000a_        &amp;lt;CaseInterestID&amp;gt;10121&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029-09-23&amp;lt;/CaseDisplayIdentifier&amp;gt;_x000d__x000a_        &amp;lt;CaseTypeDesc&amp;gt;תה&amp;quot;ס&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9-06T09:54:00+03:00&amp;lt;/CaseOpenDate&amp;gt;_x000d__x000a_        &amp;lt;PleaTypeID&amp;gt;4&amp;lt;/PleaTypeID&amp;gt;_x000d__x000a_        &amp;lt;CourtLevelID&amp;gt;1&amp;lt;/CourtLevelID&amp;gt;_x000d__x000a_        &amp;lt;CourtLevelCaseTypeInterestID&amp;gt;133&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חלטה מיום 05/12/2023 נמסרה טלפונית לב&amp;quot;כ הצדדים.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23050&amp;lt;/DecisionID&amp;gt;_x000d__x000a_        &amp;lt;DecisionNumber&amp;gt;7&amp;lt;/DecisionNumber&amp;gt;_x000d__x000a_        &amp;lt;DecisionName&amp;gt;החלטה על בקשה של תובע 1 בקשה לפסילת שופט והעברת ההליך לביהמש לענייני משפחה בתל אביב&amp;lt;/DecisionName&amp;gt;_x000d__x000a_        &amp;lt;DecisionStatusID&amp;gt;1&amp;lt;/DecisionStatusID&amp;gt;_x000d__x000a_        &amp;lt;DecisionStatusChangeDate&amp;gt;2024-09-30T14:48:22.13+03:00&amp;lt;/DecisionStatusChangeDate&amp;gt;_x000d__x000a_        &amp;lt;DecisionSignatureDate&amp;gt;2024-09-30T14:48:19.07+03:00&amp;lt;/DecisionSignatureDate&amp;gt;_x000d__x000a_        &amp;lt;DecisionSignatureUserID&amp;gt;022829972@GOV.IL&amp;lt;/DecisionSignatureUserID&amp;gt;_x000d__x000a_        &amp;lt;DecisionCreateDate&amp;gt;2024-09-30T09:26:54.42+03:00&amp;lt;/DecisionCreateDate&amp;gt;_x000d__x000a_        &amp;lt;DecisionChangeDate&amp;gt;2024-09-30T14:48:22.217+03:00&amp;lt;/DecisionChangeDate&amp;gt;_x000d__x000a_        &amp;lt;DecisionChangeUserID&amp;gt;3118617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64156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החלטה על בקשה של תובע 1 בקשה לפסילת שופט והעברת ההליך לביהמש לענייני משפחה בתל אביב&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5223050&amp;lt;/DecisionID&amp;gt;_x000d__x000a_        &amp;lt;CaseID&amp;gt;80579893&amp;lt;/CaseID&amp;gt;_x000d__x000a_        &amp;lt;IsOriginal&amp;gt;true&amp;lt;/IsOriginal&amp;gt;_x000d__x000a_        &amp;lt;IsDeleted&amp;gt;false&amp;lt;/IsDeleted&amp;gt;_x000d__x000a_        &amp;lt;CaseName&amp;gt;מעלם נ&amp;#39; אסרף&amp;lt;/CaseName&amp;gt;_x000d__x000a_        &amp;lt;CaseDisplayIdentifier&amp;gt;12029-09-23 תה&amp;quot;ס&amp;lt;/CaseDisplayIdentifier&amp;gt;_x000d__x000a_      &amp;lt;/dt_DecisionCase&amp;gt;_x000d__x000a_      &amp;lt;dt_DecisionMotion diffgr:id=&amp;quot;dt_DecisionMotion1&amp;quot; msdata:rowOrder=&amp;quot;0&amp;quot;&amp;gt;_x000d__x000a_        &amp;lt;DecisionID&amp;gt;155223050&amp;lt;/DecisionID&amp;gt;_x000d__x000a_        &amp;lt;MotionID&amp;gt;109583562&amp;lt;/MotionID&amp;gt;_x000d__x000a_        &amp;lt;IsOriginalMotion&amp;gt;true&amp;lt;/IsOriginalMotion&amp;gt;_x000d__x000a_        &amp;lt;MotionName&amp;gt;בקשה של תובע 1 בקשה לפסילת שופט והעברת ההליך לביהמש לענייני משפחה בתל אביב&amp;lt;/MotionName&amp;gt;_x000d__x000a_        &amp;lt;MotionOpenDate&amp;gt;2024-09-09T09:31:39.017+03:00&amp;lt;/MotionOpenDate&amp;gt;_x000d__x000a_        &amp;lt;CaseID&amp;gt;80579893&amp;lt;/CaseID&amp;gt;_x000d__x000a_        &amp;lt;CaseDisplayIdentifier&amp;gt;12029-09-23 תה&amp;quot;ס&amp;lt;/CaseDisplayIdentifier&amp;gt;_x000d__x000a_        &amp;lt;ProcessNumber&amp;gt;7&amp;lt;/ProcessNumber&amp;gt;_x000d__x000a_        &amp;lt;ListOfProcessIds&amp;gt;7&amp;lt;/ListOfProcessIds&amp;gt;_x000d__x000a_      &amp;lt;/dt_DecisionMotion&amp;gt;_x000d__x000a_    &amp;lt;/DecisionDS&amp;gt;_x000d__x000a_  &amp;lt;/diffgr:diffgram&amp;gt;_x000d__x000a_&amp;lt;/DecisionDS&amp;gt;"/>
    <w:docVar w:name="DecisionID" w:val="155223050"/>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72484"/>
    <w:rsid w:val="00075AAB"/>
    <w:rsid w:val="00080F61"/>
    <w:rsid w:val="00082AB2"/>
    <w:rsid w:val="000906FE"/>
    <w:rsid w:val="00094D37"/>
    <w:rsid w:val="00096AF7"/>
    <w:rsid w:val="000A723C"/>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B1B66"/>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5499F"/>
    <w:rsid w:val="00462C62"/>
    <w:rsid w:val="004643C0"/>
    <w:rsid w:val="00465D36"/>
    <w:rsid w:val="00483629"/>
    <w:rsid w:val="0048546F"/>
    <w:rsid w:val="004C17EE"/>
    <w:rsid w:val="004C4BDF"/>
    <w:rsid w:val="004D1187"/>
    <w:rsid w:val="004D3AA0"/>
    <w:rsid w:val="004E1987"/>
    <w:rsid w:val="004E2E15"/>
    <w:rsid w:val="004E6E3C"/>
    <w:rsid w:val="004F5878"/>
    <w:rsid w:val="00500710"/>
    <w:rsid w:val="00520898"/>
    <w:rsid w:val="00523621"/>
    <w:rsid w:val="00524986"/>
    <w:rsid w:val="005268F6"/>
    <w:rsid w:val="00534284"/>
    <w:rsid w:val="00547DB7"/>
    <w:rsid w:val="00585FA4"/>
    <w:rsid w:val="005D324A"/>
    <w:rsid w:val="005F4F09"/>
    <w:rsid w:val="0060360D"/>
    <w:rsid w:val="0061431B"/>
    <w:rsid w:val="00622B71"/>
    <w:rsid w:val="00622BAA"/>
    <w:rsid w:val="006306CF"/>
    <w:rsid w:val="00633EEE"/>
    <w:rsid w:val="00635A3C"/>
    <w:rsid w:val="00644E9A"/>
    <w:rsid w:val="00671BD5"/>
    <w:rsid w:val="006805C1"/>
    <w:rsid w:val="00686C21"/>
    <w:rsid w:val="006931C1"/>
    <w:rsid w:val="00694556"/>
    <w:rsid w:val="006A110E"/>
    <w:rsid w:val="006C30C5"/>
    <w:rsid w:val="006C4820"/>
    <w:rsid w:val="006D3B31"/>
    <w:rsid w:val="006E0D96"/>
    <w:rsid w:val="006E1A53"/>
    <w:rsid w:val="006F56E6"/>
    <w:rsid w:val="00704EDA"/>
    <w:rsid w:val="00721122"/>
    <w:rsid w:val="00753019"/>
    <w:rsid w:val="00754801"/>
    <w:rsid w:val="00761441"/>
    <w:rsid w:val="0078086A"/>
    <w:rsid w:val="007923BE"/>
    <w:rsid w:val="00795365"/>
    <w:rsid w:val="007A351D"/>
    <w:rsid w:val="007B7765"/>
    <w:rsid w:val="007C5BDD"/>
    <w:rsid w:val="007D45E3"/>
    <w:rsid w:val="007E6115"/>
    <w:rsid w:val="007F4609"/>
    <w:rsid w:val="00814468"/>
    <w:rsid w:val="008176A1"/>
    <w:rsid w:val="00820005"/>
    <w:rsid w:val="00844318"/>
    <w:rsid w:val="00850CE6"/>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84D7B"/>
    <w:rsid w:val="00994341"/>
    <w:rsid w:val="00996935"/>
    <w:rsid w:val="009D1A48"/>
    <w:rsid w:val="009E1CE7"/>
    <w:rsid w:val="009E4EA5"/>
    <w:rsid w:val="009E7677"/>
    <w:rsid w:val="009F164B"/>
    <w:rsid w:val="009F323C"/>
    <w:rsid w:val="00A20B60"/>
    <w:rsid w:val="00A3392B"/>
    <w:rsid w:val="00A85E34"/>
    <w:rsid w:val="00A94B64"/>
    <w:rsid w:val="00AA3229"/>
    <w:rsid w:val="00AA7596"/>
    <w:rsid w:val="00AB5E52"/>
    <w:rsid w:val="00AC1527"/>
    <w:rsid w:val="00AC30D6"/>
    <w:rsid w:val="00AC3B02"/>
    <w:rsid w:val="00AC3B7B"/>
    <w:rsid w:val="00AC5209"/>
    <w:rsid w:val="00AE0E34"/>
    <w:rsid w:val="00AE1523"/>
    <w:rsid w:val="00AE729E"/>
    <w:rsid w:val="00AE7752"/>
    <w:rsid w:val="00AF7FDA"/>
    <w:rsid w:val="00B11179"/>
    <w:rsid w:val="00B44E64"/>
    <w:rsid w:val="00B46848"/>
    <w:rsid w:val="00B5356E"/>
    <w:rsid w:val="00B809AD"/>
    <w:rsid w:val="00B80CBD"/>
    <w:rsid w:val="00B86096"/>
    <w:rsid w:val="00B964D9"/>
    <w:rsid w:val="00BA0A7C"/>
    <w:rsid w:val="00BA517C"/>
    <w:rsid w:val="00BB3D05"/>
    <w:rsid w:val="00BB73BE"/>
    <w:rsid w:val="00BC2D89"/>
    <w:rsid w:val="00BD6531"/>
    <w:rsid w:val="00BE05B2"/>
    <w:rsid w:val="00BE2A67"/>
    <w:rsid w:val="00BF1908"/>
    <w:rsid w:val="00C035F8"/>
    <w:rsid w:val="00C22D93"/>
    <w:rsid w:val="00C23458"/>
    <w:rsid w:val="00C31120"/>
    <w:rsid w:val="00C34482"/>
    <w:rsid w:val="00C43648"/>
    <w:rsid w:val="00C50A9F"/>
    <w:rsid w:val="00C642FA"/>
    <w:rsid w:val="00C70B08"/>
    <w:rsid w:val="00C82A35"/>
    <w:rsid w:val="00CC0EC4"/>
    <w:rsid w:val="00CC7622"/>
    <w:rsid w:val="00CD608F"/>
    <w:rsid w:val="00CF23B9"/>
    <w:rsid w:val="00CF6BB7"/>
    <w:rsid w:val="00D04AA4"/>
    <w:rsid w:val="00D27982"/>
    <w:rsid w:val="00D33B86"/>
    <w:rsid w:val="00D41028"/>
    <w:rsid w:val="00D44968"/>
    <w:rsid w:val="00D53924"/>
    <w:rsid w:val="00D55D0C"/>
    <w:rsid w:val="00D76B98"/>
    <w:rsid w:val="00D7721D"/>
    <w:rsid w:val="00D96D8C"/>
    <w:rsid w:val="00DA6649"/>
    <w:rsid w:val="00DC1259"/>
    <w:rsid w:val="00DC1BD2"/>
    <w:rsid w:val="00DC2571"/>
    <w:rsid w:val="00DC487C"/>
    <w:rsid w:val="00DC6DC7"/>
    <w:rsid w:val="00DE1E7D"/>
    <w:rsid w:val="00DE6BF6"/>
    <w:rsid w:val="00E04E84"/>
    <w:rsid w:val="00E1068A"/>
    <w:rsid w:val="00E11BD4"/>
    <w:rsid w:val="00E25884"/>
    <w:rsid w:val="00E25B55"/>
    <w:rsid w:val="00E31C2B"/>
    <w:rsid w:val="00E42387"/>
    <w:rsid w:val="00E5426A"/>
    <w:rsid w:val="00E54642"/>
    <w:rsid w:val="00E54CD9"/>
    <w:rsid w:val="00E80CBE"/>
    <w:rsid w:val="00E86146"/>
    <w:rsid w:val="00E962E3"/>
    <w:rsid w:val="00E978A1"/>
    <w:rsid w:val="00EB6C79"/>
    <w:rsid w:val="00EC37E9"/>
    <w:rsid w:val="00F038D8"/>
    <w:rsid w:val="00F06995"/>
    <w:rsid w:val="00F13623"/>
    <w:rsid w:val="00F3665F"/>
    <w:rsid w:val="00F44D1D"/>
    <w:rsid w:val="00F55B2E"/>
    <w:rsid w:val="00F84B6D"/>
    <w:rsid w:val="00F857C8"/>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NormalWeb">
    <w:name w:val="Normal (Web)"/>
    <w:basedOn w:val="a"/>
    <w:uiPriority w:val="99"/>
    <w:unhideWhenUsed/>
    <w:rsid w:val="00094D37"/>
    <w:pPr>
      <w:bidi w:val="0"/>
      <w:spacing w:before="100" w:beforeAutospacing="1" w:after="100" w:afterAutospacing="1"/>
    </w:pPr>
    <w:rPr>
      <w:rFonts w:cs="Times New Roman"/>
      <w:noProof w:val="0"/>
    </w:rPr>
  </w:style>
  <w:style w:type="paragraph" w:customStyle="1" w:styleId="ruller5">
    <w:name w:val="ruller5"/>
    <w:basedOn w:val="a"/>
    <w:rsid w:val="00094D37"/>
    <w:pPr>
      <w:overflowPunct w:val="0"/>
      <w:autoSpaceDE w:val="0"/>
      <w:autoSpaceDN w:val="0"/>
      <w:ind w:left="1642" w:right="1282"/>
      <w:jc w:val="both"/>
    </w:pPr>
    <w:rPr>
      <w:rFonts w:ascii="Arial TUR" w:hAnsi="Arial TUR" w:cs="Arial TUR"/>
      <w:noProof w:val="0"/>
      <w:spacing w:val="10"/>
      <w:sz w:val="22"/>
      <w:szCs w:val="22"/>
      <w:lang w:eastAsia="he-IL"/>
    </w:rPr>
  </w:style>
  <w:style w:type="paragraph" w:styleId="ad">
    <w:name w:val="List Paragraph"/>
    <w:basedOn w:val="a"/>
    <w:qFormat/>
    <w:rsid w:val="00094D37"/>
    <w:pPr>
      <w:ind w:left="720"/>
      <w:contextualSpacing/>
    </w:pPr>
    <w:rPr>
      <w:rFonts w:ascii="Calibri" w:eastAsia="Calibri" w:hAnsi="Calibri" w:cs="Arial"/>
      <w:noProof w:val="0"/>
      <w:sz w:val="22"/>
      <w:szCs w:val="22"/>
    </w:rPr>
  </w:style>
  <w:style w:type="character" w:styleId="Hyperlink">
    <w:name w:val="Hyperlink"/>
    <w:basedOn w:val="a0"/>
    <w:uiPriority w:val="99"/>
    <w:semiHidden/>
    <w:unhideWhenUsed/>
    <w:rsid w:val="00094D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26567"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case/5847816"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849"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law/74849/77a.a"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C413A" w:rsidP="000C413A">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C413A"/>
    <w:rsid w:val="002A56A9"/>
    <w:rsid w:val="002D02C4"/>
    <w:rsid w:val="00345C9D"/>
    <w:rsid w:val="00405FEA"/>
    <w:rsid w:val="004745AE"/>
    <w:rsid w:val="0048651F"/>
    <w:rsid w:val="005157ED"/>
    <w:rsid w:val="00556D67"/>
    <w:rsid w:val="00746837"/>
    <w:rsid w:val="00793995"/>
    <w:rsid w:val="007C6F98"/>
    <w:rsid w:val="007E254A"/>
    <w:rsid w:val="007E312B"/>
    <w:rsid w:val="0086433F"/>
    <w:rsid w:val="008B4366"/>
    <w:rsid w:val="009133C7"/>
    <w:rsid w:val="009178E4"/>
    <w:rsid w:val="00961B27"/>
    <w:rsid w:val="00990020"/>
    <w:rsid w:val="00AA7CE3"/>
    <w:rsid w:val="00B42D7E"/>
    <w:rsid w:val="00B45677"/>
    <w:rsid w:val="00B91FA3"/>
    <w:rsid w:val="00BE6557"/>
    <w:rsid w:val="00C96C06"/>
    <w:rsid w:val="00CD57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C413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צפנת חן</FullName>
        <FirstName>צפנת</FirstName>
        <LastName>חן</LastName>
        <PartyPropertyName/>
        <AuthenticationTypeAndNumber>מ.ר. 47609</AuthenticationTypeAndNumber>
        <RepresentatedOrRepresentativesNames>יגאל אסרף</RepresentatedOrRepresentativesNames>
        <RepresentatedOrRepresentativesCount>1</RepresentatedOrRepresentativesCount>
        <InvitedBy/>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260270344</CasePartyID>
        <PartyTypeID>2</PartyTypeID>
        <ActivityStatusID>1</ActivityStatusID>
        <PartyAliasID>21</PartyAliasID>
        <PartyAliasName>בא כוח נתבעים</PartyAliasName>
        <LegalEntityID>3494640</LegalEntityID>
        <CaseLegalEntityID>125848697</CaseLegalEntityID>
        <AuthenticationTypeID>4</AuthenticationTypeID>
        <AuthenticationTypeName>מ.ר.</AuthenticationTypeName>
        <LegalEntityNumber>47609</LegalEntityNumber>
        <IsMainPartyType>true</IsMainPartyType>
        <CaseDisplayIdentifier>12029-09-23</CaseDisplayIdentifier>
        <CaseTypeID>10040</CaseTypeID>
        <CaseTypeName>תיק הסכם (תה"ס)</CaseTypeName>
        <CaseName>מעלם נ' אסרף</CaseName>
        <FullAddress>ויצמן  163 כפר סבא דירה 8</FullAddress>
        <EmailAddress>tzof1@yahoo.com</EmailAddress>
        <MotionID>0</MotionID>
        <CasePleaID>0</CasePleaID>
        <LinkedCaseID>0</LinkedCaseID>
        <PartyID>2</PartyID>
        <CasePartyCategoryID>2</CasePartyCategoryID>
        <LegalEntityAddressID>3507217</LegalEntityAddressID>
        <LegalEntityEmailAddressID>67833621</LegalEntityEmailAddressID>
        <PleaTypeID>4</PleaTypeID>
        <LawyerOfficeName>משרד עו"ד חן צפנת</LawyerOfficeName>
        <LawyerOfficeID>3494641</LawyerOfficeID>
        <GroupPartyAlias/>
        <IsConverted>false</IsConverted>
        <LegalEntityNameID>3132658</LegalEntityNameID>
        <RepresentatedNamesOfAssistant/>
        <LegalEntityTypeID>4</LegalEntityTypeID>
        <IsVerdictExists>false</IsVerdictExists>
        <IsAsirAzir>false</IsAsirAzir>
        <MainAndSecSpec/>
        <IsPublicationProhibited>false</IsPublicationProhibited>
        <PublicationProhibitedFullName>צפנת חן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רם גלבוע</FullName>
        <FirstName>רם</FirstName>
        <LastName>גלבוע</LastName>
        <PartyPropertyName/>
        <AuthenticationTypeAndNumber>מ.ר. 57137</AuthenticationTypeAndNumber>
        <RepresentatedOrRepresentativesNames>יגאל אסרף</RepresentatedOrRepresentativesNames>
        <RepresentatedOrRepresentativesCount>1</RepresentatedOrRepresentativesCount>
        <InvitedBy/>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261423147</CasePartyID>
        <PartyTypeID>2</PartyTypeID>
        <ActivityStatusID>1</ActivityStatusID>
        <PartyAliasID>21</PartyAliasID>
        <PartyAliasName>בא כוח נתבעים</PartyAliasName>
        <LegalEntityID>70368934</LegalEntityID>
        <CaseLegalEntityID>126226541</CaseLegalEntityID>
        <AuthenticationTypeID>4</AuthenticationTypeID>
        <AuthenticationTypeName>מ.ר.</AuthenticationTypeName>
        <LegalEntityNumber>57137</LegalEntityNumber>
        <IsMainPartyType>true</IsMainPartyType>
        <CaseDisplayIdentifier>12029-09-23</CaseDisplayIdentifier>
        <CaseTypeID>10040</CaseTypeID>
        <CaseTypeName>תיק הסכם (תה"ס)</CaseTypeName>
        <CaseName>מעלם נ' אסרף</CaseName>
        <FullAddress>התע"ש 20 כפר סבא </FullAddress>
        <EmailAddress>ramgilboa90@gmail.com</EmailAddress>
        <MotionID>0</MotionID>
        <CasePleaID>0</CasePleaID>
        <LinkedCaseID>0</LinkedCaseID>
        <PartyID>2</PartyID>
        <CasePartyCategoryID>2</CasePartyCategoryID>
        <LegalEntityAddressID>82911867</LegalEntityAddressID>
        <LegalEntityEmailAddressID>68070587</LegalEntityEmailAddressID>
        <PleaTypeID>4</PleaTypeID>
        <LawyerOfficeName>משרד עו"ד רם גלבוע</LawyerOfficeName>
        <LawyerOfficeID>70368935</LawyerOfficeID>
        <GroupPartyAlias/>
        <IsConverted>false</IsConverted>
        <LegalEntityNameID>72920837</LegalEntityNameID>
        <RepresentatedNamesOfAssistant/>
        <LegalEntityTypeID>4</LegalEntityTypeID>
        <IsVerdictExists>false</IsVerdictExists>
        <IsAsirAzir>false</IsAsirAzir>
        <MainAndSecSpec/>
        <IsPublicationProhibited>false</IsPublicationProhibited>
        <PublicationProhibitedFullName>רם גלבוע</PublicationProhibitedFullName>
      </CaseParties>
      <CaseParties>
        <PartyTypeName>צד</PartyTypeName>
        <ProceedingType>בקשות</ProceedingType>
        <PleaName>בקשה של תובע 1 בקשה לפסילת שופט והעברת ההליך לביהמש לענייני משפחה בתל אביב</PleaName>
        <PartyBelonging>צד א'</PartyBelonging>
        <RoleName>מבקש 1</RoleName>
        <IsSubProceeding>TRUE</IsSubProceeding>
        <FullName>ספיר אסרף</FullName>
        <FirstName>ספיר שמחה</FirstName>
        <LastName>אסרף</LastName>
        <PartyPropertyName/>
        <AuthenticationTypeAndNumber>ת"ז 040004277</AuthenticationTypeAndNumber>
        <RepresentatedOrRepresentativesNames>אופיר בר</RepresentatedOrRepresentativesNames>
        <RepresentatedOrRepresentativesCount>1</RepresentatedOrRepresentativesCount>
        <InvitedBy/>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277179685</CasePartyID>
        <PartyTypeID>1</PartyTypeID>
        <ActivityStatusID>1</ActivityStatusID>
        <PartyAliasID>3</PartyAliasID>
        <PartyAliasName>מבקש</PartyAliasName>
        <OrdinalNumber>1</OrdinalNumber>
        <LegalEntityID>23723170</LegalEntityID>
        <CaseLegalEntityID>125834801</CaseLegalEntityID>
        <AuthenticationTypeID>1</AuthenticationTypeID>
        <AuthenticationTypeName>ת"ז</AuthenticationTypeName>
        <LegalEntityNumber>040004277</LegalEntityNumber>
        <IsMainPartyType>false</IsMainPartyType>
        <CaseDisplayIdentifier>12029-09-23</CaseDisplayIdentifier>
        <CaseTypeID>10040</CaseTypeID>
        <CaseTypeName>תיק הסכם (תה"ס)</CaseTypeName>
        <CaseName>מעלם נ' אסרף</CaseName>
        <FullAddress>נחל אלכסנדר 10 צור יצחק צור יצחק</FullAddress>
        <MotionID>109583562</MotionID>
        <CasePleaID>0</CasePleaID>
        <FatherName>נחום</FatherName>
        <LinkedCaseID>0</LinkedCaseID>
        <PartyID>1</PartyID>
        <CasePartyCategoryID>4</CasePartyCategoryID>
        <LegalEntityAddressID>88373938</LegalEntityAddressID>
        <PleaTypeID>60</PleaTypeID>
        <GroupPartyAlias>מבקשים</GroupPartyAlias>
        <IsConverted>false</IsConverted>
        <LegalEntityRegisteredNameID>8139865</LegalEntityRegisteredNameID>
        <LegalEntityNameID>95425972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 אסרף</PublicationProhibitedFullName>
      </CaseParties>
      <CaseParties>
        <PartyTypeName>צד</PartyTypeName>
        <ProceedingType>בקשות</ProceedingType>
        <PleaName>בקשה של תובע 1 בקשה לפסילת שופט והעברת ההליך לביהמש לענייני משפחה בתל אביב</PleaName>
        <PartyBelonging>צד ב'</PartyBelonging>
        <RoleName>משיב 1</RoleName>
        <IsSubProceeding>TRUE</IsSubProceeding>
        <FullName>יגאל אסרף</FullName>
        <FirstName>יצחק יגאל</FirstName>
        <LastName>אסרף</LastName>
        <PartyPropertyName/>
        <AuthenticationTypeAndNumber>ת"ז 028116259</AuthenticationTypeAndNumber>
        <RepresentatedOrRepresentativesNames>רם גלבוע, צפנת חן</RepresentatedOrRepresentativesNames>
        <RepresentatedOrRepresentativesCount>2</RepresentatedOrRepresentativesCount>
        <InvitedBy/>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277179686</CasePartyID>
        <PartyTypeID>1</PartyTypeID>
        <ActivityStatusID>1</ActivityStatusID>
        <PartyAliasID>4</PartyAliasID>
        <PartyAliasName>משיב</PartyAliasName>
        <OrdinalNumber>1</OrdinalNumber>
        <LegalEntityID>81296335</LegalEntityID>
        <CaseLegalEntityID>125834803</CaseLegalEntityID>
        <AuthenticationTypeID>1</AuthenticationTypeID>
        <AuthenticationTypeName>ת"ז</AuthenticationTypeName>
        <LegalEntityNumber>028116259</LegalEntityNumber>
        <IsMainPartyType>false</IsMainPartyType>
        <CaseDisplayIdentifier>12029-09-23</CaseDisplayIdentifier>
        <CaseTypeID>10040</CaseTypeID>
        <CaseTypeName>תיק הסכם (תה"ס)</CaseTypeName>
        <CaseName>מעלם נ' אסרף</CaseName>
        <FullAddress>נחל אלכסנדר 18/31 צור יצחק צור יצחק</FullAddress>
        <EmailAddress>igal.assaraf@gmail.com</EmailAddress>
        <MotionID>109583562</MotionID>
        <CasePleaID>0</CasePleaID>
        <FatherName>יעקב</FatherName>
        <LinkedCaseID>0</LinkedCaseID>
        <PartyID>2</PartyID>
        <CasePartyCategoryID>4</CasePartyCategoryID>
        <LegalEntityAddressID>88373939</LegalEntityAddressID>
        <LegalEntityEmailAddressID>68302331</LegalEntityEmailAddressID>
        <PleaTypeID>60</PleaTypeID>
        <GroupPartyAlias>משיבים</GroupPartyAlias>
        <IsConverted>false</IsConverted>
        <LegalEntityRegisteredNameID>10392524</LegalEntityRegisteredNameID>
        <LegalEntityNameID>95425973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יגאל אסרף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אופיר בר</FullName>
        <FirstName>אופיר</FirstName>
        <LastName>בר</LastName>
        <PartyPropertyName/>
        <AuthenticationTypeAndNumber>מ.ר. 75302</AuthenticationTypeAndNumber>
        <RepresentatedOrRepresentativesNames>ספיר אסרף</RepresentatedOrRepresentativesNames>
        <RepresentatedOrRepresentativesCount>1</RepresentatedOrRepresentativesCount>
        <InvitedBy/>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260229911</CasePartyID>
        <PartyTypeID>2</PartyTypeID>
        <ActivityStatusID>1</ActivityStatusID>
        <PartyAliasID>20</PartyAliasID>
        <PartyAliasName>בא כוח תובעים</PartyAliasName>
        <OrdinalNumber>1</OrdinalNumber>
        <LegalEntityID>76200503</LegalEntityID>
        <CaseLegalEntityID>125834802</CaseLegalEntityID>
        <AuthenticationTypeID>4</AuthenticationTypeID>
        <AuthenticationTypeName>מ.ר.</AuthenticationTypeName>
        <LegalEntityNumber>75302</LegalEntityNumber>
        <IsMainPartyType>true</IsMainPartyType>
        <CaseDisplayIdentifier>12029-09-23</CaseDisplayIdentifier>
        <CaseTypeID>10040</CaseTypeID>
        <CaseTypeName>תיק הסכם (תה"ס)</CaseTypeName>
        <CaseName>מעלם נ' אסרף</CaseName>
        <FullAddress>תרפ"ב 1 רמת גן </FullAddress>
        <EmailAddress>dan@dns-law.co.il</EmailAddress>
        <MotionID>0</MotionID>
        <CasePleaID>0</CasePleaID>
        <LinkedCaseID>0</LinkedCaseID>
        <PartyID>1</PartyID>
        <CasePartyCategoryID>2</CasePartyCategoryID>
        <LegalEntityAddressID>426231</LegalEntityAddressID>
        <LegalEntityEmailAddressID>67914302</LegalEntityEmailAddressID>
        <PleaTypeID>4</PleaTypeID>
        <LawyerOfficeName>משרד עו"ד: סלע - ספיר ושות'</LawyerOfficeName>
        <LawyerOfficeID>423893</LawyerOfficeID>
        <GroupPartyAlias/>
        <IsConverted>false</IsConverted>
        <LegalEntityNameID>83512639</LegalEntityNameID>
        <RepresentatedNamesOfAssistant/>
        <LegalEntityTypeID>4</LegalEntityTypeID>
        <IsVerdictExists>false</IsVerdictExists>
        <IsAsirAzir>false</IsAsirAzir>
        <MainAndSecSpec/>
        <IsPublicationProhibited>false</IsPublicationProhibited>
        <PublicationProhibitedFullName>אופיר בר</PublicationProhibitedFullName>
      </CaseParties>
    </CasePartiesSelectionDS>
    <DecisionName>החלטה</DecisionName>
    <CourtDisplayName>בית משפט לענייני משפחה בפתח תקווה</CourtDisplayName>
    <IsCaseJudgePanel>false</IsCaseJudgePanel>
    <DecisionSignatureDate>2024-09-30T09:21:32.8410333+03:00</DecisionSignatureDate>
    <OpenCaseDate>2023-09-06T09:54:00+03:00</OpenCaseDate>
    <CaseFeeSum>0.000</CaseFeeSum>
    <DecisionTypeID>1</DecisionTypeID>
    <DecisionSignatureUserName>שירלי שי</DecisionSignatureUserName>
    <MotionID>109583562</MotionID>
    <DecisionSignatureDateHebrew>2024-09-30T09:21:32.8410333+03:00</DecisionSignatureDateHebrew>
    <MotionNumber>7</MotionNumber>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מעלם נ' אסרף</CaseName>
    <DecisionNumberInCase>18</DecisionNumberInCase>
  </dt_Decision>
  <dt_DecisionCase>
    <DecisionID>0</DecisionID>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צפנת חן</FullName>
        <FirstName>צפנת</FirstName>
        <LastName>חן</LastName>
        <PartyPropertyName/>
        <AuthenticationTypeAndNumber>מ.ר. 47609</AuthenticationTypeAndNumber>
        <RepresentatedOrRepresentativesNames>יגאל אסרף</RepresentatedOrRepresentativesNames>
        <RepresentatedOrRepresentativesCount>1</RepresentatedOrRepresentativesCount>
        <InvitedBy/>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260270344</CasePartyID>
        <PartyTypeID>2</PartyTypeID>
        <ActivityStatusID>1</ActivityStatusID>
        <PartyAliasID>21</PartyAliasID>
        <PartyAliasName>בא כוח נתבעים</PartyAliasName>
        <LegalEntityID>3494640</LegalEntityID>
        <CaseLegalEntityID>125848697</CaseLegalEntityID>
        <AuthenticationTypeID>4</AuthenticationTypeID>
        <AuthenticationTypeName>מ.ר.</AuthenticationTypeName>
        <LegalEntityNumber>47609</LegalEntityNumber>
        <IsMainPartyType>true</IsMainPartyType>
        <CaseDisplayIdentifier>12029-09-23</CaseDisplayIdentifier>
        <CaseTypeID>10040</CaseTypeID>
        <CaseTypeName>תיק הסכם (תה"ס)</CaseTypeName>
        <CaseName>מעלם נ' אסרף</CaseName>
        <FullAddress>ויצמן  163 כפר סבא דירה 8</FullAddress>
        <EmailAddress>tzof1@yahoo.com</EmailAddress>
        <MotionID>0</MotionID>
        <CasePleaID>0</CasePleaID>
        <LinkedCaseID>0</LinkedCaseID>
        <PartyID>2</PartyID>
        <CasePartyCategoryID>2</CasePartyCategoryID>
        <LegalEntityAddressID>3507217</LegalEntityAddressID>
        <LegalEntityEmailAddressID>67833621</LegalEntityEmailAddressID>
        <PleaTypeID>4</PleaTypeID>
        <LawyerOfficeName>משרד עו"ד חן צפנת</LawyerOfficeName>
        <LawyerOfficeID>3494641</LawyerOfficeID>
        <GroupPartyAlias/>
        <IsConverted>false</IsConverted>
        <LegalEntityNameID>3132658</LegalEntityNameID>
        <RepresentatedNamesOfAssistant/>
        <LegalEntityTypeID>4</LegalEntityTypeID>
        <IsVerdictExists>false</IsVerdictExists>
        <IsAsirAzir>false</IsAsirAzir>
        <MainAndSecSpec/>
        <IsPublicationProhibited>false</IsPublicationProhibited>
        <PublicationProhibitedFullName>צפנת חן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רם גלבוע</FullName>
        <FirstName>רם</FirstName>
        <LastName>גלבוע</LastName>
        <PartyPropertyName/>
        <AuthenticationTypeAndNumber>מ.ר. 57137</AuthenticationTypeAndNumber>
        <RepresentatedOrRepresentativesNames>יגאל אסרף</RepresentatedOrRepresentativesNames>
        <RepresentatedOrRepresentativesCount>1</RepresentatedOrRepresentativesCount>
        <InvitedBy/>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261423147</CasePartyID>
        <PartyTypeID>2</PartyTypeID>
        <ActivityStatusID>1</ActivityStatusID>
        <PartyAliasID>21</PartyAliasID>
        <PartyAliasName>בא כוח נתבעים</PartyAliasName>
        <LegalEntityID>70368934</LegalEntityID>
        <CaseLegalEntityID>126226541</CaseLegalEntityID>
        <AuthenticationTypeID>4</AuthenticationTypeID>
        <AuthenticationTypeName>מ.ר.</AuthenticationTypeName>
        <LegalEntityNumber>57137</LegalEntityNumber>
        <IsMainPartyType>true</IsMainPartyType>
        <CaseDisplayIdentifier>12029-09-23</CaseDisplayIdentifier>
        <CaseTypeID>10040</CaseTypeID>
        <CaseTypeName>תיק הסכם (תה"ס)</CaseTypeName>
        <CaseName>מעלם נ' אסרף</CaseName>
        <FullAddress>התע"ש 20 כפר סבא </FullAddress>
        <EmailAddress>ramgilboa90@gmail.com</EmailAddress>
        <MotionID>0</MotionID>
        <CasePleaID>0</CasePleaID>
        <LinkedCaseID>0</LinkedCaseID>
        <PartyID>2</PartyID>
        <CasePartyCategoryID>2</CasePartyCategoryID>
        <LegalEntityAddressID>82911867</LegalEntityAddressID>
        <LegalEntityEmailAddressID>68070587</LegalEntityEmailAddressID>
        <PleaTypeID>4</PleaTypeID>
        <LawyerOfficeName>משרד עו"ד רם גלבוע</LawyerOfficeName>
        <LawyerOfficeID>70368935</LawyerOfficeID>
        <GroupPartyAlias/>
        <IsConverted>false</IsConverted>
        <LegalEntityNameID>72920837</LegalEntityNameID>
        <RepresentatedNamesOfAssistant/>
        <LegalEntityTypeID>4</LegalEntityTypeID>
        <IsVerdictExists>false</IsVerdictExists>
        <IsAsirAzir>false</IsAsirAzir>
        <MainAndSecSpec/>
        <IsPublicationProhibited>false</IsPublicationProhibited>
        <PublicationProhibitedFullName>רם גלבוע</PublicationProhibitedFullName>
      </CaseParties>
      <CaseParties>
        <PartyTypeName>צד</PartyTypeName>
        <ProceedingType>בקשות</ProceedingType>
        <PleaName>בקשה של תובע 1 בקשה לפסילת שופט והעברת ההליך לביהמש לענייני משפחה בתל אביב</PleaName>
        <PartyBelonging>צד א'</PartyBelonging>
        <RoleName>מבקש 1</RoleName>
        <IsSubProceeding>TRUE</IsSubProceeding>
        <FullName>ספיר אסרף</FullName>
        <FirstName>ספיר שמחה</FirstName>
        <LastName>אסרף</LastName>
        <PartyPropertyName/>
        <AuthenticationTypeAndNumber>ת"ז 040004277</AuthenticationTypeAndNumber>
        <RepresentatedOrRepresentativesNames>אופיר בר</RepresentatedOrRepresentativesNames>
        <RepresentatedOrRepresentativesCount>1</RepresentatedOrRepresentativesCount>
        <InvitedBy/>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277179685</CasePartyID>
        <PartyTypeID>1</PartyTypeID>
        <ActivityStatusID>1</ActivityStatusID>
        <PartyAliasID>3</PartyAliasID>
        <PartyAliasName>מבקש</PartyAliasName>
        <OrdinalNumber>1</OrdinalNumber>
        <LegalEntityID>23723170</LegalEntityID>
        <CaseLegalEntityID>125834801</CaseLegalEntityID>
        <AuthenticationTypeID>1</AuthenticationTypeID>
        <AuthenticationTypeName>ת"ז</AuthenticationTypeName>
        <LegalEntityNumber>040004277</LegalEntityNumber>
        <IsMainPartyType>false</IsMainPartyType>
        <CaseDisplayIdentifier>12029-09-23</CaseDisplayIdentifier>
        <CaseTypeID>10040</CaseTypeID>
        <CaseTypeName>תיק הסכם (תה"ס)</CaseTypeName>
        <CaseName>מעלם נ' אסרף</CaseName>
        <FullAddress>נחל אלכסנדר 10 צור יצחק צור יצחק</FullAddress>
        <MotionID>109583562</MotionID>
        <CasePleaID>0</CasePleaID>
        <FatherName>נחום</FatherName>
        <LinkedCaseID>0</LinkedCaseID>
        <PartyID>1</PartyID>
        <CasePartyCategoryID>4</CasePartyCategoryID>
        <LegalEntityAddressID>88373938</LegalEntityAddressID>
        <PleaTypeID>60</PleaTypeID>
        <GroupPartyAlias>מבקשים</GroupPartyAlias>
        <IsConverted>false</IsConverted>
        <LegalEntityRegisteredNameID>8139865</LegalEntityRegisteredNameID>
        <LegalEntityNameID>95425972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 אסרף</PublicationProhibitedFullName>
      </CaseParties>
      <CaseParties>
        <PartyTypeName>צד</PartyTypeName>
        <ProceedingType>בקשות</ProceedingType>
        <PleaName>בקשה של תובע 1 בקשה לפסילת שופט והעברת ההליך לביהמש לענייני משפחה בתל אביב</PleaName>
        <PartyBelonging>צד ב'</PartyBelonging>
        <RoleName>משיב 1</RoleName>
        <IsSubProceeding>TRUE</IsSubProceeding>
        <FullName>יגאל אסרף</FullName>
        <FirstName>יצחק יגאל</FirstName>
        <LastName>אסרף</LastName>
        <PartyPropertyName/>
        <AuthenticationTypeAndNumber>ת"ז 028116259</AuthenticationTypeAndNumber>
        <RepresentatedOrRepresentativesNames>רם גלבוע, צפנת חן</RepresentatedOrRepresentativesNames>
        <RepresentatedOrRepresentativesCount>2</RepresentatedOrRepresentativesCount>
        <InvitedBy/>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277179686</CasePartyID>
        <PartyTypeID>1</PartyTypeID>
        <ActivityStatusID>1</ActivityStatusID>
        <PartyAliasID>4</PartyAliasID>
        <PartyAliasName>משיב</PartyAliasName>
        <OrdinalNumber>1</OrdinalNumber>
        <LegalEntityID>81296335</LegalEntityID>
        <CaseLegalEntityID>125834803</CaseLegalEntityID>
        <AuthenticationTypeID>1</AuthenticationTypeID>
        <AuthenticationTypeName>ת"ז</AuthenticationTypeName>
        <LegalEntityNumber>028116259</LegalEntityNumber>
        <IsMainPartyType>false</IsMainPartyType>
        <CaseDisplayIdentifier>12029-09-23</CaseDisplayIdentifier>
        <CaseTypeID>10040</CaseTypeID>
        <CaseTypeName>תיק הסכם (תה"ס)</CaseTypeName>
        <CaseName>מעלם נ' אסרף</CaseName>
        <FullAddress>נחל אלכסנדר 18/31 צור יצחק צור יצחק</FullAddress>
        <EmailAddress>igal.assaraf@gmail.com</EmailAddress>
        <MotionID>109583562</MotionID>
        <CasePleaID>0</CasePleaID>
        <FatherName>יעקב</FatherName>
        <LinkedCaseID>0</LinkedCaseID>
        <PartyID>2</PartyID>
        <CasePartyCategoryID>4</CasePartyCategoryID>
        <LegalEntityAddressID>88373939</LegalEntityAddressID>
        <LegalEntityEmailAddressID>68302331</LegalEntityEmailAddressID>
        <PleaTypeID>60</PleaTypeID>
        <GroupPartyAlias>משיבים</GroupPartyAlias>
        <IsConverted>false</IsConverted>
        <LegalEntityRegisteredNameID>10392524</LegalEntityRegisteredNameID>
        <LegalEntityNameID>95425973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יגאל אסרף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אופיר בר</FullName>
        <FirstName>אופיר</FirstName>
        <LastName>בר</LastName>
        <PartyPropertyName/>
        <AuthenticationTypeAndNumber>מ.ר. 75302</AuthenticationTypeAndNumber>
        <RepresentatedOrRepresentativesNames>ספיר אסרף</RepresentatedOrRepresentativesNames>
        <RepresentatedOrRepresentativesCount>1</RepresentatedOrRepresentativesCount>
        <InvitedBy/>
        <CaseID>80579893</CaseID>
        <CaseJudicialPersonPresentationDS>
          <CaseJudicalPersonActive>
            <CaseID>80579893</CaseID>
            <MotionID>109583562</MotionID>
            <JudicialPersonID>022829972@GOV.IL</JudicialPersonID>
            <JudicialPersonTypeID>1</JudicialPersonTypeID>
            <JudicialTypeID>1</JudicialTypeID>
            <IsChairman>false</IsChairman>
            <TreatmentStartDate>2024-09-09T09:31:39.063+03:00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260229911</CasePartyID>
        <PartyTypeID>2</PartyTypeID>
        <ActivityStatusID>1</ActivityStatusID>
        <PartyAliasID>20</PartyAliasID>
        <PartyAliasName>בא כוח תובעים</PartyAliasName>
        <OrdinalNumber>1</OrdinalNumber>
        <LegalEntityID>76200503</LegalEntityID>
        <CaseLegalEntityID>125834802</CaseLegalEntityID>
        <AuthenticationTypeID>4</AuthenticationTypeID>
        <AuthenticationTypeName>מ.ר.</AuthenticationTypeName>
        <LegalEntityNumber>75302</LegalEntityNumber>
        <IsMainPartyType>true</IsMainPartyType>
        <CaseDisplayIdentifier>12029-09-23</CaseDisplayIdentifier>
        <CaseTypeID>10040</CaseTypeID>
        <CaseTypeName>תיק הסכם (תה"ס)</CaseTypeName>
        <CaseName>מעלם נ' אסרף</CaseName>
        <FullAddress>תרפ"ב 1 רמת גן </FullAddress>
        <EmailAddress>dan@dns-law.co.il</EmailAddress>
        <MotionID>0</MotionID>
        <CasePleaID>0</CasePleaID>
        <LinkedCaseID>0</LinkedCaseID>
        <PartyID>1</PartyID>
        <CasePartyCategoryID>2</CasePartyCategoryID>
        <LegalEntityAddressID>426231</LegalEntityAddressID>
        <LegalEntityEmailAddressID>67914302</LegalEntityEmailAddressID>
        <PleaTypeID>4</PleaTypeID>
        <LawyerOfficeName>משרד עו"ד: סלע - ספיר ושות'</LawyerOfficeName>
        <LawyerOfficeID>423893</LawyerOfficeID>
        <GroupPartyAlias/>
        <IsConverted>false</IsConverted>
        <LegalEntityNameID>83512639</LegalEntityNameID>
        <RepresentatedNamesOfAssistant/>
        <LegalEntityTypeID>4</LegalEntityTypeID>
        <IsVerdictExists>false</IsVerdictExists>
        <IsAsirAzir>false</IsAsirAzir>
        <MainAndSecSpec/>
        <IsPublicationProhibited>false</IsPublicationProhibited>
        <PublicationProhibitedFullName>אופיר בר</PublicationProhibitedFullName>
      </CaseParties>
    </CasePartiesSelectionDS>
    <CaseName>מעלם נ' אסרף</CaseName>
    <CaseDisplayIdentifier>12029-09-23</CaseDisplayIdentifier>
    <CaseInterestID>10121</CaseInterestID>
    <CaseTypeShortName>תה"ס</CaseTypeShortName>
  </dt_DecisionCase>
  <dt_DecisionJudgePanel>
    <JudgeID>022829972@GOV.IL</JudgeID>
    <DisplayName>שירלי שי</DisplayName>
    <RoleName>שופט</RoleName>
    <UserTitleName>שופטת</UserTitleName>
  </dt_DecisionJudgePanel>
  <dt_LegalEntityDetails>
    <Fax>077-3517500</Fax>
    <Phone>077-3507500</Phone>
    <AddressDesc>דירה 8 </AddressDesc>
    <PartyID>2</PartyID>
    <PartyTypeID>2</PartyTypeID>
    <DecisionID>0</DecisionID>
    <StreetName>ויצמן  163</StreetName>
    <ZipCode>44537</ZipCode>
    <CityName>כפר סבא</CityName>
    <FullName>צפנת חן</FullName>
    <Email>tzof1@yahoo.com</Email>
    <IsPublicationProhibited>false</IsPublicationProhibited>
  </dt_LegalEntityDetails>
  <dt_LegalEntityDetails>
    <Fax>09-7738660</Fax>
    <Phone>09-7739190</Phone>
    <PartyID>2</PartyID>
    <PartyTypeID>2</PartyTypeID>
    <DecisionID>0</DecisionID>
    <StreetName>התע"ש 20</StreetName>
    <CityName>כפר סבא</CityName>
    <FullName>רם גלבוע</FullName>
    <Email>ramgilboa90@gmail.com</Email>
    <IsPublicationProhibited>false</IsPublicationProhibited>
  </dt_LegalEntityDetails>
  <dt_LegalEntityDetails>
    <AddressDesc>צור יצחק</AddressDesc>
    <PartyID>1</PartyID>
    <PartyTypeID>1</PartyTypeID>
    <DecisionID>0</DecisionID>
    <StreetName>נחל אלכסנדר 10</StreetName>
    <CityName>צור יצחק</CityName>
    <FullName>ספיר אסרף</FullName>
    <IsPublicationProhibited>false</IsPublicationProhibited>
  </dt_LegalEntityDetails>
  <dt_LegalEntityDetails>
    <Fax>03-5752795</Fax>
    <Phone>03-5753944</Phone>
    <PartyID>1</PartyID>
    <PartyTypeID>2</PartyTypeID>
    <DecisionID>0</DecisionID>
    <StreetName>תרפ"ב 1</StreetName>
    <ZipCode>52502</ZipCode>
    <CityName>רמת גן</CityName>
    <FullName>אופיר בר</FullName>
    <Email>dan@dns-law.co.il</Email>
    <IsPublicationProhibited>false</IsPublicationProhibited>
  </dt_LegalEntityDetails>
  <dt_LegalEntityDetails>
    <AddressDesc>צור יצחק</AddressDesc>
    <PartyID>2</PartyID>
    <PartyTypeID>1</PartyTypeID>
    <DecisionID>0</DecisionID>
    <StreetName>נחל אלכסנדר 18/31</StreetName>
    <CityName>צור יצחק</CityName>
    <FullName>יגאל אסרף</FullName>
    <Email>igal.assaraf@gmail.com</Email>
    <IsPublicationProhibited>false</IsPublicationProhibited>
  </dt_LegalEntityDetails>
  <dt_CaseJudicalPersonActive>
    <CaseJudicalPerson>שופטת שירלי שי</CaseJudicalPerson>
  </dt_CaseJudicalPersonActive>
  <dt_Sitting>
    <PreviousMeetingDate>2024-02-06T13:30:00+02:00</PreviousMeetingDate>
    <PreviousSittingTypeID>1</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3FB7F-3A82-4D85-AA3B-66B70ECE0F23}">
  <ds:schemaRefs/>
</ds:datastoreItem>
</file>

<file path=customXml/itemProps2.xml><?xml version="1.0" encoding="utf-8"?>
<ds:datastoreItem xmlns:ds="http://schemas.openxmlformats.org/officeDocument/2006/customXml" ds:itemID="{544F4E21-F3D1-49E2-BAE9-F11CBF10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1577</Words>
  <Characters>7887</Characters>
  <Application>Microsoft Office Word</Application>
  <DocSecurity>0</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2024-10-27T08:38:00Z</dcterms:created>
  <dcterms:modified xsi:type="dcterms:W3CDTF">2024-10-27T08:38:00Z</dcterms:modified>
</cp:coreProperties>
</file>